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973D5" w14:textId="77777777" w:rsidR="003A4A44" w:rsidRDefault="000B544B">
      <w:pPr>
        <w:jc w:val="center"/>
      </w:pPr>
      <w:r>
        <w:rPr>
          <w:b/>
          <w:color w:val="1F4E78"/>
          <w:sz w:val="36"/>
        </w:rPr>
        <w:t>REQUEST FOR PROPOSALS</w:t>
      </w:r>
    </w:p>
    <w:p w14:paraId="39BD852D" w14:textId="77777777" w:rsidR="003A4A44" w:rsidRDefault="000B544B">
      <w:pPr>
        <w:jc w:val="center"/>
      </w:pPr>
      <w:r>
        <w:rPr>
          <w:b/>
          <w:color w:val="404040"/>
          <w:sz w:val="24"/>
        </w:rPr>
        <w:t>Design-Build Services for Integrated Heavy-Duty EV Charging and Energy Infrastructure</w:t>
      </w:r>
    </w:p>
    <w:p w14:paraId="36AADE2C" w14:textId="77777777" w:rsidR="003A4A44" w:rsidRDefault="003A4A44"/>
    <w:tbl>
      <w:tblPr>
        <w:tblStyle w:val="LightGrid-Accent1"/>
        <w:tblW w:w="0" w:type="auto"/>
        <w:tblLook w:val="04A0" w:firstRow="1" w:lastRow="0" w:firstColumn="1" w:lastColumn="0" w:noHBand="0" w:noVBand="1"/>
      </w:tblPr>
      <w:tblGrid>
        <w:gridCol w:w="5030"/>
        <w:gridCol w:w="5030"/>
      </w:tblGrid>
      <w:tr w:rsidR="003A4A44" w14:paraId="7B6F3BBA" w14:textId="77777777" w:rsidTr="003A4A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541A1B1F" w14:textId="77777777" w:rsidR="003A4A44" w:rsidRDefault="000B544B">
            <w:r>
              <w:t>RFP Number</w:t>
            </w:r>
          </w:p>
        </w:tc>
        <w:tc>
          <w:tcPr>
            <w:tcW w:w="5040" w:type="dxa"/>
          </w:tcPr>
          <w:p w14:paraId="088F45A3" w14:textId="77777777" w:rsidR="003A4A44" w:rsidRDefault="000B544B">
            <w:pPr>
              <w:cnfStyle w:val="100000000000" w:firstRow="1" w:lastRow="0" w:firstColumn="0" w:lastColumn="0" w:oddVBand="0" w:evenVBand="0" w:oddHBand="0" w:evenHBand="0" w:firstRowFirstColumn="0" w:firstRowLastColumn="0" w:lastRowFirstColumn="0" w:lastRowLastColumn="0"/>
            </w:pPr>
            <w:r>
              <w:t>CL-EVSE-DB-2026-01</w:t>
            </w:r>
          </w:p>
        </w:tc>
      </w:tr>
      <w:tr w:rsidR="003A4A44" w14:paraId="1900774E"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755353A4" w14:textId="77777777" w:rsidR="003A4A44" w:rsidRDefault="000B544B">
            <w:r>
              <w:t>Issued By</w:t>
            </w:r>
          </w:p>
        </w:tc>
        <w:tc>
          <w:tcPr>
            <w:tcW w:w="5040" w:type="dxa"/>
          </w:tcPr>
          <w:p w14:paraId="18BCAB33" w14:textId="77777777" w:rsidR="003A4A44" w:rsidRDefault="000B544B">
            <w:pPr>
              <w:cnfStyle w:val="000000100000" w:firstRow="0" w:lastRow="0" w:firstColumn="0" w:lastColumn="0" w:oddVBand="0" w:evenVBand="0" w:oddHBand="1" w:evenHBand="0" w:firstRowFirstColumn="0" w:firstRowLastColumn="0" w:lastRowFirstColumn="0" w:lastRowLastColumn="0"/>
            </w:pPr>
            <w:r>
              <w:t>Capital Logistics, LLC</w:t>
            </w:r>
          </w:p>
        </w:tc>
      </w:tr>
      <w:tr w:rsidR="003A4A44" w14:paraId="5F2C976E"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41EDB285" w14:textId="77777777" w:rsidR="003A4A44" w:rsidRDefault="000B544B">
            <w:r>
              <w:t>Address</w:t>
            </w:r>
          </w:p>
        </w:tc>
        <w:tc>
          <w:tcPr>
            <w:tcW w:w="5040" w:type="dxa"/>
          </w:tcPr>
          <w:p w14:paraId="56E66138" w14:textId="77777777" w:rsidR="003A4A44" w:rsidRDefault="000B544B">
            <w:pPr>
              <w:cnfStyle w:val="000000010000" w:firstRow="0" w:lastRow="0" w:firstColumn="0" w:lastColumn="0" w:oddVBand="0" w:evenVBand="0" w:oddHBand="0" w:evenHBand="1" w:firstRowFirstColumn="0" w:firstRowLastColumn="0" w:lastRowFirstColumn="0" w:lastRowLastColumn="0"/>
            </w:pPr>
            <w:r>
              <w:t>4428 North Point Boulevard, Sparrows Point, MD 21219</w:t>
            </w:r>
          </w:p>
        </w:tc>
      </w:tr>
      <w:tr w:rsidR="003A4A44" w14:paraId="096777F7"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4CBA3AFD" w14:textId="77777777" w:rsidR="003A4A44" w:rsidRDefault="000B544B">
            <w:r>
              <w:t>Phone</w:t>
            </w:r>
          </w:p>
        </w:tc>
        <w:tc>
          <w:tcPr>
            <w:tcW w:w="5040" w:type="dxa"/>
          </w:tcPr>
          <w:p w14:paraId="1F75E88F" w14:textId="77777777" w:rsidR="003A4A44" w:rsidRDefault="000B544B">
            <w:pPr>
              <w:cnfStyle w:val="000000100000" w:firstRow="0" w:lastRow="0" w:firstColumn="0" w:lastColumn="0" w:oddVBand="0" w:evenVBand="0" w:oddHBand="1" w:evenHBand="0" w:firstRowFirstColumn="0" w:firstRowLastColumn="0" w:lastRowFirstColumn="0" w:lastRowLastColumn="0"/>
            </w:pPr>
            <w:r>
              <w:t>410-891-0407</w:t>
            </w:r>
          </w:p>
        </w:tc>
      </w:tr>
      <w:tr w:rsidR="003A4A44" w14:paraId="503B3A11"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6171F32E" w14:textId="77777777" w:rsidR="003A4A44" w:rsidRDefault="000B544B">
            <w:r>
              <w:t>Federal Funding Source</w:t>
            </w:r>
          </w:p>
        </w:tc>
        <w:tc>
          <w:tcPr>
            <w:tcW w:w="5040" w:type="dxa"/>
          </w:tcPr>
          <w:p w14:paraId="6B8B0B3E" w14:textId="77777777" w:rsidR="003A4A44" w:rsidRDefault="000B544B">
            <w:pPr>
              <w:cnfStyle w:val="000000010000" w:firstRow="0" w:lastRow="0" w:firstColumn="0" w:lastColumn="0" w:oddVBand="0" w:evenVBand="0" w:oddHBand="0" w:evenHBand="1" w:firstRowFirstColumn="0" w:firstRowLastColumn="0" w:lastRowFirstColumn="0" w:lastRowLastColumn="0"/>
            </w:pPr>
            <w:r>
              <w:t>EPA Clean Ports Program (Award: CL-25M-ECP-2024)</w:t>
            </w:r>
          </w:p>
        </w:tc>
      </w:tr>
      <w:tr w:rsidR="003A4A44" w14:paraId="607C55A2"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0B2F716D" w14:textId="77777777" w:rsidR="003A4A44" w:rsidRDefault="000B544B">
            <w:r>
              <w:t>Grant Administrator</w:t>
            </w:r>
          </w:p>
        </w:tc>
        <w:tc>
          <w:tcPr>
            <w:tcW w:w="5040" w:type="dxa"/>
          </w:tcPr>
          <w:p w14:paraId="361F0E82" w14:textId="77777777" w:rsidR="003A4A44" w:rsidRDefault="000B544B">
            <w:pPr>
              <w:cnfStyle w:val="000000100000" w:firstRow="0" w:lastRow="0" w:firstColumn="0" w:lastColumn="0" w:oddVBand="0" w:evenVBand="0" w:oddHBand="1" w:evenHBand="0" w:firstRowFirstColumn="0" w:firstRowLastColumn="0" w:lastRowFirstColumn="0" w:lastRowLastColumn="0"/>
            </w:pPr>
            <w:r>
              <w:t>Maryland Port Administration (MPA)</w:t>
            </w:r>
          </w:p>
        </w:tc>
      </w:tr>
      <w:tr w:rsidR="003A4A44" w14:paraId="480200F1"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1CEE21D6" w14:textId="77777777" w:rsidR="003A4A44" w:rsidRDefault="000B544B">
            <w:r>
              <w:t>Project Location</w:t>
            </w:r>
          </w:p>
        </w:tc>
        <w:tc>
          <w:tcPr>
            <w:tcW w:w="5040" w:type="dxa"/>
          </w:tcPr>
          <w:p w14:paraId="7694DD7D" w14:textId="77777777" w:rsidR="003A4A44" w:rsidRDefault="000B544B">
            <w:pPr>
              <w:cnfStyle w:val="000000010000" w:firstRow="0" w:lastRow="0" w:firstColumn="0" w:lastColumn="0" w:oddVBand="0" w:evenVBand="0" w:oddHBand="0" w:evenHBand="1" w:firstRowFirstColumn="0" w:firstRowLastColumn="0" w:lastRowFirstColumn="0" w:lastRowLastColumn="0"/>
            </w:pPr>
            <w:r>
              <w:t>4428 North Point Boulevard, Sparrows Point, MD 21219</w:t>
            </w:r>
          </w:p>
        </w:tc>
      </w:tr>
      <w:tr w:rsidR="003A4A44" w14:paraId="362A7483"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0FEAF332" w14:textId="77777777" w:rsidR="003A4A44" w:rsidRDefault="000B544B">
            <w:r>
              <w:t>Issue Date</w:t>
            </w:r>
          </w:p>
        </w:tc>
        <w:tc>
          <w:tcPr>
            <w:tcW w:w="5040" w:type="dxa"/>
          </w:tcPr>
          <w:p w14:paraId="4380903E" w14:textId="7161A4B7" w:rsidR="003A4A44" w:rsidRDefault="000B544B">
            <w:pPr>
              <w:cnfStyle w:val="000000100000" w:firstRow="0" w:lastRow="0" w:firstColumn="0" w:lastColumn="0" w:oddVBand="0" w:evenVBand="0" w:oddHBand="1" w:evenHBand="0" w:firstRowFirstColumn="0" w:firstRowLastColumn="0" w:lastRowFirstColumn="0" w:lastRowLastColumn="0"/>
            </w:pPr>
            <w:r>
              <w:t xml:space="preserve">August </w:t>
            </w:r>
            <w:r w:rsidR="008E5807">
              <w:t>24</w:t>
            </w:r>
            <w:r>
              <w:t>, 2026</w:t>
            </w:r>
          </w:p>
        </w:tc>
      </w:tr>
      <w:tr w:rsidR="003A4A44" w14:paraId="5B29C9D2"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15C4A534" w14:textId="77777777" w:rsidR="003A4A44" w:rsidRDefault="000B544B">
            <w:r>
              <w:t>Deadline for Questions</w:t>
            </w:r>
          </w:p>
        </w:tc>
        <w:tc>
          <w:tcPr>
            <w:tcW w:w="5040" w:type="dxa"/>
          </w:tcPr>
          <w:p w14:paraId="340266AD" w14:textId="77777777" w:rsidR="003A4A44" w:rsidRDefault="000B544B">
            <w:pPr>
              <w:cnfStyle w:val="000000010000" w:firstRow="0" w:lastRow="0" w:firstColumn="0" w:lastColumn="0" w:oddVBand="0" w:evenVBand="0" w:oddHBand="0" w:evenHBand="1" w:firstRowFirstColumn="0" w:firstRowLastColumn="0" w:lastRowFirstColumn="0" w:lastRowLastColumn="0"/>
            </w:pPr>
            <w:r>
              <w:t>September 4, 2026 at 5:00 PM EST</w:t>
            </w:r>
          </w:p>
        </w:tc>
      </w:tr>
      <w:tr w:rsidR="003A4A44" w14:paraId="7AFE75A2"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6D30685C" w14:textId="77777777" w:rsidR="003A4A44" w:rsidRDefault="000B544B">
            <w:r>
              <w:t>Proposal Due Date</w:t>
            </w:r>
          </w:p>
        </w:tc>
        <w:tc>
          <w:tcPr>
            <w:tcW w:w="5040" w:type="dxa"/>
          </w:tcPr>
          <w:p w14:paraId="752080EA" w14:textId="77777777" w:rsidR="003A4A44" w:rsidRDefault="000B544B">
            <w:pPr>
              <w:cnfStyle w:val="000000100000" w:firstRow="0" w:lastRow="0" w:firstColumn="0" w:lastColumn="0" w:oddVBand="0" w:evenVBand="0" w:oddHBand="1" w:evenHBand="0" w:firstRowFirstColumn="0" w:firstRowLastColumn="0" w:lastRowFirstColumn="0" w:lastRowLastColumn="0"/>
            </w:pPr>
            <w:r>
              <w:t>September 18, 2026 at 2:00 PM EST</w:t>
            </w:r>
          </w:p>
        </w:tc>
      </w:tr>
      <w:tr w:rsidR="003A4A44" w14:paraId="06B040CD"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0EF3C5F6" w14:textId="77777777" w:rsidR="003A4A44" w:rsidRDefault="000B544B">
            <w:r>
              <w:t>Status</w:t>
            </w:r>
          </w:p>
        </w:tc>
        <w:tc>
          <w:tcPr>
            <w:tcW w:w="5040" w:type="dxa"/>
          </w:tcPr>
          <w:p w14:paraId="38FE1674" w14:textId="77777777" w:rsidR="003A4A44" w:rsidRDefault="000B544B">
            <w:pPr>
              <w:cnfStyle w:val="000000010000" w:firstRow="0" w:lastRow="0" w:firstColumn="0" w:lastColumn="0" w:oddVBand="0" w:evenVBand="0" w:oddHBand="0" w:evenHBand="1" w:firstRowFirstColumn="0" w:firstRowLastColumn="0" w:lastRowFirstColumn="0" w:lastRowLastColumn="0"/>
            </w:pPr>
            <w:r>
              <w:t>READY FOR PUBLIC RELEASE</w:t>
            </w:r>
          </w:p>
        </w:tc>
      </w:tr>
    </w:tbl>
    <w:p w14:paraId="32B2B817" w14:textId="77777777" w:rsidR="003A4A44" w:rsidRDefault="003A4A44"/>
    <w:tbl>
      <w:tblPr>
        <w:tblW w:w="0" w:type="auto"/>
        <w:tblLook w:val="04A0" w:firstRow="1" w:lastRow="0" w:firstColumn="1" w:lastColumn="0" w:noHBand="0" w:noVBand="1"/>
      </w:tblPr>
      <w:tblGrid>
        <w:gridCol w:w="10080"/>
      </w:tblGrid>
      <w:tr w:rsidR="003A4A44" w14:paraId="5EEBF7F4" w14:textId="77777777">
        <w:tc>
          <w:tcPr>
            <w:tcW w:w="10080" w:type="dxa"/>
            <w:shd w:val="clear" w:color="auto" w:fill="FFF8DC"/>
          </w:tcPr>
          <w:p w14:paraId="0D4D0600" w14:textId="77777777" w:rsidR="003A4A44" w:rsidRDefault="000B544B">
            <w:pPr>
              <w:spacing w:before="160" w:after="160"/>
              <w:jc w:val="center"/>
            </w:pPr>
            <w:r>
              <w:rPr>
                <w:b/>
                <w:color w:val="404040"/>
                <w:sz w:val="18"/>
              </w:rPr>
              <w:t>⚠ NOTICE TO PROPOSERS ⚠</w:t>
            </w:r>
            <w:r>
              <w:rPr>
                <w:b/>
                <w:color w:val="404040"/>
                <w:sz w:val="18"/>
              </w:rPr>
              <w:br/>
            </w:r>
            <w:r>
              <w:rPr>
                <w:b/>
                <w:color w:val="404040"/>
                <w:sz w:val="18"/>
              </w:rPr>
              <w:br/>
              <w:t>This RFP is issued under 2 CFR 200.320(b)(2) (Formal Competitive Proposals) using federal funds administered by the Maryland Port Administration under EPA Clean Ports Program subrecipient agreement. All proposals are subject to federal compliance requirements including BABA, Davis-Bacon, EEO, SAM/Debarment, record retention, and audit. The Construction Package is CONDITIONAL and requires separate MPA approval, funding confirmation, and execution of an amendment before work authorization.</w:t>
            </w:r>
          </w:p>
        </w:tc>
      </w:tr>
    </w:tbl>
    <w:p w14:paraId="1D943032" w14:textId="77777777" w:rsidR="003A4A44" w:rsidRDefault="000B544B">
      <w:r>
        <w:br w:type="page"/>
      </w:r>
    </w:p>
    <w:p w14:paraId="5909BEDC" w14:textId="77777777" w:rsidR="003A4A44" w:rsidRDefault="000B544B">
      <w:pPr>
        <w:pStyle w:val="Heading1"/>
      </w:pPr>
      <w:r>
        <w:rPr>
          <w:color w:val="1F4E78"/>
          <w:sz w:val="32"/>
        </w:rPr>
        <w:lastRenderedPageBreak/>
        <w:t>TABLE OF CONTENTS</w:t>
      </w:r>
    </w:p>
    <w:p w14:paraId="65EBEFD0" w14:textId="77777777" w:rsidR="003A4A44" w:rsidRDefault="000B544B">
      <w:pPr>
        <w:pStyle w:val="ListBullet"/>
        <w:spacing w:after="80"/>
        <w:ind w:left="0"/>
      </w:pPr>
      <w:r>
        <w:t>1. Procurement Summary ................................................................................</w:t>
      </w:r>
    </w:p>
    <w:p w14:paraId="275BDC00" w14:textId="77777777" w:rsidR="003A4A44" w:rsidRDefault="000B544B">
      <w:pPr>
        <w:pStyle w:val="ListBullet"/>
        <w:spacing w:after="80"/>
        <w:ind w:left="0"/>
      </w:pPr>
      <w:r>
        <w:t>2. Federal Procurement Method and Basis for Award ................................................................................</w:t>
      </w:r>
    </w:p>
    <w:p w14:paraId="0A13B2E3" w14:textId="77777777" w:rsidR="003A4A44" w:rsidRDefault="000B544B">
      <w:pPr>
        <w:pStyle w:val="ListBullet"/>
        <w:spacing w:after="80"/>
        <w:ind w:left="0"/>
      </w:pPr>
      <w:r>
        <w:t>3. Public Notice, Communications, and Procurement Record ................................................................................</w:t>
      </w:r>
    </w:p>
    <w:p w14:paraId="30C25B7F" w14:textId="77777777" w:rsidR="003A4A44" w:rsidRDefault="000B544B">
      <w:pPr>
        <w:pStyle w:val="ListBullet"/>
        <w:spacing w:after="80"/>
        <w:ind w:left="0"/>
      </w:pPr>
      <w:r>
        <w:t>4. Procurement Schedule ................................................................................</w:t>
      </w:r>
    </w:p>
    <w:p w14:paraId="2B3CF759" w14:textId="77777777" w:rsidR="003A4A44" w:rsidRDefault="000B544B">
      <w:pPr>
        <w:pStyle w:val="ListBullet"/>
        <w:spacing w:after="80"/>
        <w:ind w:left="0"/>
      </w:pPr>
      <w:r>
        <w:t>5. Project Background ................................................................................</w:t>
      </w:r>
    </w:p>
    <w:p w14:paraId="5CE9CD7F" w14:textId="77777777" w:rsidR="003A4A44" w:rsidRDefault="000B544B">
      <w:pPr>
        <w:pStyle w:val="ListBullet"/>
        <w:spacing w:after="80"/>
        <w:ind w:left="0"/>
      </w:pPr>
      <w:r>
        <w:t>6. Scope of Services ................................................................................</w:t>
      </w:r>
    </w:p>
    <w:p w14:paraId="107D7BDF" w14:textId="77777777" w:rsidR="003A4A44" w:rsidRDefault="000B544B">
      <w:pPr>
        <w:pStyle w:val="ListBullet"/>
        <w:spacing w:after="80"/>
        <w:ind w:left="0"/>
      </w:pPr>
      <w:r>
        <w:t>7. Contract Structure ................................................................................</w:t>
      </w:r>
    </w:p>
    <w:p w14:paraId="3905E1B8" w14:textId="77777777" w:rsidR="003A4A44" w:rsidRDefault="000B544B">
      <w:pPr>
        <w:pStyle w:val="ListBullet"/>
        <w:spacing w:after="80"/>
        <w:ind w:left="0"/>
      </w:pPr>
      <w:r>
        <w:t>8. Minimum Qualifications and Responsibility Requirements ................................................................................</w:t>
      </w:r>
    </w:p>
    <w:p w14:paraId="31B1232A" w14:textId="77777777" w:rsidR="003A4A44" w:rsidRDefault="000B544B">
      <w:pPr>
        <w:pStyle w:val="ListBullet"/>
        <w:spacing w:after="80"/>
        <w:ind w:left="0"/>
      </w:pPr>
      <w:r>
        <w:t>9. Proposal Submission Requirements ................................................................................</w:t>
      </w:r>
    </w:p>
    <w:p w14:paraId="739EDB7F" w14:textId="77777777" w:rsidR="003A4A44" w:rsidRDefault="000B544B">
      <w:pPr>
        <w:pStyle w:val="ListBullet"/>
        <w:spacing w:after="80"/>
        <w:ind w:left="0"/>
      </w:pPr>
      <w:r>
        <w:t>10. Evaluation Criteria ................................................................................</w:t>
      </w:r>
    </w:p>
    <w:p w14:paraId="30577DCA" w14:textId="77777777" w:rsidR="003A4A44" w:rsidRDefault="000B544B">
      <w:pPr>
        <w:pStyle w:val="ListBullet"/>
        <w:spacing w:after="80"/>
        <w:ind w:left="0"/>
      </w:pPr>
      <w:r>
        <w:t>11. Cost Proposal Requirements ................................................................................</w:t>
      </w:r>
    </w:p>
    <w:p w14:paraId="27818287" w14:textId="77777777" w:rsidR="003A4A44" w:rsidRDefault="000B544B">
      <w:pPr>
        <w:pStyle w:val="ListBullet"/>
        <w:spacing w:after="80"/>
        <w:ind w:left="0"/>
      </w:pPr>
      <w:r>
        <w:t>12. Federal and Grant Compliance Requirements ................................................................................</w:t>
      </w:r>
    </w:p>
    <w:p w14:paraId="2E794E36" w14:textId="77777777" w:rsidR="003A4A44" w:rsidRDefault="000B544B">
      <w:pPr>
        <w:pStyle w:val="ListBullet"/>
        <w:spacing w:after="80"/>
        <w:ind w:left="0"/>
      </w:pPr>
      <w:r>
        <w:t>13. Build America, Buy America Documentation ................................................................................</w:t>
      </w:r>
    </w:p>
    <w:p w14:paraId="7EBA26EF" w14:textId="77777777" w:rsidR="003A4A44" w:rsidRDefault="000B544B">
      <w:pPr>
        <w:pStyle w:val="ListBullet"/>
        <w:spacing w:after="80"/>
        <w:ind w:left="0"/>
      </w:pPr>
      <w:r>
        <w:t>14. Davis-Bacon and Labor Compliance ................................................................................</w:t>
      </w:r>
    </w:p>
    <w:p w14:paraId="46749D4E" w14:textId="77777777" w:rsidR="003A4A44" w:rsidRDefault="000B544B">
      <w:pPr>
        <w:pStyle w:val="ListBullet"/>
        <w:spacing w:after="80"/>
        <w:ind w:left="0"/>
      </w:pPr>
      <w:r>
        <w:t>15. Insurance, Bonds, and Security ................................................................................</w:t>
      </w:r>
    </w:p>
    <w:p w14:paraId="02C38432" w14:textId="77777777" w:rsidR="003A4A44" w:rsidRDefault="000B544B">
      <w:pPr>
        <w:pStyle w:val="ListBullet"/>
        <w:spacing w:after="80"/>
        <w:ind w:left="0"/>
      </w:pPr>
      <w:r>
        <w:t>16. Organizational Conflicts of Interest ................................................................................</w:t>
      </w:r>
    </w:p>
    <w:p w14:paraId="21B310E3" w14:textId="77777777" w:rsidR="003A4A44" w:rsidRDefault="000B544B">
      <w:pPr>
        <w:pStyle w:val="ListBullet"/>
        <w:spacing w:after="80"/>
        <w:ind w:left="0"/>
      </w:pPr>
      <w:r>
        <w:t>17. Required Forms and Certifications ................................................................................</w:t>
      </w:r>
    </w:p>
    <w:p w14:paraId="6D9B9A13" w14:textId="77777777" w:rsidR="003A4A44" w:rsidRDefault="000B544B">
      <w:pPr>
        <w:pStyle w:val="ListBullet"/>
        <w:spacing w:after="80"/>
        <w:ind w:left="0"/>
      </w:pPr>
      <w:r>
        <w:t>18. Protest and Dispute Resolution ................................................................................</w:t>
      </w:r>
    </w:p>
    <w:p w14:paraId="0572B1EF" w14:textId="77777777" w:rsidR="003A4A44" w:rsidRDefault="000B544B">
      <w:pPr>
        <w:pStyle w:val="ListBullet"/>
        <w:spacing w:after="80"/>
        <w:ind w:left="0"/>
      </w:pPr>
      <w:r>
        <w:t>19. Reservation of Rights ................................................................................</w:t>
      </w:r>
    </w:p>
    <w:p w14:paraId="1C20C803" w14:textId="77777777" w:rsidR="003A4A44" w:rsidRDefault="000B544B">
      <w:pPr>
        <w:pStyle w:val="ListBullet"/>
        <w:spacing w:after="80"/>
        <w:ind w:left="0"/>
      </w:pPr>
      <w:r>
        <w:t>20. Attachments ................................................................................</w:t>
      </w:r>
    </w:p>
    <w:p w14:paraId="30A5D8AF" w14:textId="77777777" w:rsidR="003A4A44" w:rsidRDefault="000B544B">
      <w:r>
        <w:br w:type="page"/>
      </w:r>
    </w:p>
    <w:p w14:paraId="657670E3" w14:textId="77777777" w:rsidR="003A4A44" w:rsidRDefault="000B544B">
      <w:pPr>
        <w:pStyle w:val="Heading1"/>
      </w:pPr>
      <w:r>
        <w:rPr>
          <w:color w:val="1F4E78"/>
          <w:sz w:val="32"/>
        </w:rPr>
        <w:lastRenderedPageBreak/>
        <w:t>1. Procurement Summary</w:t>
      </w:r>
    </w:p>
    <w:p w14:paraId="0BD5A0F7" w14:textId="77777777" w:rsidR="003A4A44" w:rsidRDefault="000B544B">
      <w:r>
        <w:t>Capital Logistics, LLC invites qualified Design-Build teams to submit proposals for the design and construction of an integrated heavy-duty electric vehicle (EV) charging and energy infrastructure system supporting zero-emission drayage operations serving the Port of Baltimore. This procurement is conducted under 2 CFR 200.320(b)(2) (Formal Competitive Proposals) using federal funds from the EPA Clean Ports Program administered by the Maryland Port Administration (MPA).</w:t>
      </w:r>
    </w:p>
    <w:p w14:paraId="1D8CD7CF" w14:textId="77777777" w:rsidR="003A4A44" w:rsidRDefault="000B544B">
      <w:pPr>
        <w:pStyle w:val="Heading2"/>
      </w:pPr>
      <w:r>
        <w:rPr>
          <w:color w:val="028090"/>
          <w:sz w:val="24"/>
        </w:rPr>
        <w:t>1.1 Project Scope Overview</w:t>
      </w:r>
    </w:p>
    <w:p w14:paraId="3F3FDCE4" w14:textId="77777777" w:rsidR="003A4A44" w:rsidRDefault="000B544B">
      <w:pPr>
        <w:spacing w:after="160"/>
      </w:pPr>
      <w:r>
        <w:t>The Project includes the design and construction of an integrated infrastructure system consisting of:</w:t>
      </w:r>
    </w:p>
    <w:p w14:paraId="1009F59E" w14:textId="3E4BD41C" w:rsidR="003A4A44" w:rsidRDefault="000B544B">
      <w:pPr>
        <w:pStyle w:val="ListBullet"/>
        <w:spacing w:after="80"/>
      </w:pPr>
      <w:r>
        <w:t xml:space="preserve">Heavy-duty DC fast charging infrastructure </w:t>
      </w:r>
    </w:p>
    <w:p w14:paraId="69205941" w14:textId="77777777" w:rsidR="003A4A44" w:rsidRDefault="000B544B">
      <w:pPr>
        <w:pStyle w:val="ListBullet"/>
        <w:spacing w:after="80"/>
      </w:pPr>
      <w:r>
        <w:t>Utility interconnection and service upgrades</w:t>
      </w:r>
    </w:p>
    <w:p w14:paraId="190D0EEC" w14:textId="77777777" w:rsidR="003A4A44" w:rsidRDefault="000B544B">
      <w:pPr>
        <w:pStyle w:val="ListBullet"/>
        <w:spacing w:after="80"/>
      </w:pPr>
      <w:r>
        <w:t>Battery Energy Storage System (BESS) for load management and resilience</w:t>
      </w:r>
    </w:p>
    <w:p w14:paraId="25023453" w14:textId="77777777" w:rsidR="003A4A44" w:rsidRDefault="000B544B">
      <w:pPr>
        <w:pStyle w:val="ListBullet"/>
        <w:spacing w:after="80"/>
      </w:pPr>
      <w:r>
        <w:t>Site microgrid infrastructure for integrated operations</w:t>
      </w:r>
    </w:p>
    <w:p w14:paraId="609E1DA8" w14:textId="77777777" w:rsidR="003A4A44" w:rsidRDefault="000B544B">
      <w:pPr>
        <w:pStyle w:val="ListBullet"/>
        <w:spacing w:after="80"/>
      </w:pPr>
      <w:r>
        <w:t>Medium-voltage and low-voltage electrical distribution</w:t>
      </w:r>
    </w:p>
    <w:p w14:paraId="2CE49724" w14:textId="77777777" w:rsidR="003A4A44" w:rsidRDefault="000B544B">
      <w:pPr>
        <w:pStyle w:val="ListBullet"/>
        <w:spacing w:after="80"/>
      </w:pPr>
      <w:r>
        <w:t>Energy Management System (EMS) for coordinated load control</w:t>
      </w:r>
    </w:p>
    <w:p w14:paraId="58870323" w14:textId="77777777" w:rsidR="003A4A44" w:rsidRDefault="000B544B">
      <w:pPr>
        <w:pStyle w:val="ListBullet"/>
        <w:spacing w:after="80"/>
      </w:pPr>
      <w:r>
        <w:t>Supervisory Control and Data Acquisition (SCADA) systems where applicable</w:t>
      </w:r>
    </w:p>
    <w:p w14:paraId="4E90455C" w14:textId="77777777" w:rsidR="003A4A44" w:rsidRDefault="000B544B">
      <w:pPr>
        <w:pStyle w:val="ListBullet"/>
        <w:spacing w:after="80"/>
      </w:pPr>
      <w:r>
        <w:t>Communications infrastructure for monitoring and control</w:t>
      </w:r>
    </w:p>
    <w:p w14:paraId="0FC1A6A1" w14:textId="77777777" w:rsidR="003A4A44" w:rsidRDefault="000B544B">
      <w:pPr>
        <w:pStyle w:val="ListBullet"/>
        <w:spacing w:after="80"/>
      </w:pPr>
      <w:r>
        <w:t>Civil, structural, site improvements, lighting, fencing, and security systems</w:t>
      </w:r>
    </w:p>
    <w:p w14:paraId="1322178D" w14:textId="77777777" w:rsidR="003A4A44" w:rsidRDefault="000B544B">
      <w:pPr>
        <w:pStyle w:val="ListBullet"/>
        <w:spacing w:after="80"/>
      </w:pPr>
      <w:r>
        <w:t>Design support for future Virtual Power Plant (VPP) integration capabilities</w:t>
      </w:r>
    </w:p>
    <w:p w14:paraId="1DEE4462" w14:textId="77777777" w:rsidR="003A4A44" w:rsidRDefault="003A4A44"/>
    <w:p w14:paraId="58C21401" w14:textId="77777777" w:rsidR="003A4A44" w:rsidRDefault="000B544B">
      <w:pPr>
        <w:pStyle w:val="Heading2"/>
      </w:pPr>
      <w:r>
        <w:rPr>
          <w:color w:val="028090"/>
          <w:sz w:val="24"/>
        </w:rPr>
        <w:t>1.2 Contract Structure</w:t>
      </w:r>
    </w:p>
    <w:p w14:paraId="2886513E" w14:textId="77777777" w:rsidR="003A4A44" w:rsidRDefault="000B544B">
      <w:pPr>
        <w:spacing w:after="160"/>
      </w:pPr>
      <w:r>
        <w:t>This RFP is structured in two phases:</w:t>
      </w:r>
    </w:p>
    <w:p w14:paraId="43E77A0F" w14:textId="77777777" w:rsidR="003A4A44" w:rsidRDefault="000B544B">
      <w:pPr>
        <w:spacing w:after="160"/>
      </w:pPr>
      <w:r>
        <w:t>Design Package (Base/Guaranteed Scope): Comprehensive design, engineering, utility coordination, permitting, preconstruction services, and Construction Package proposal development. Fixed-fee or lump-sum contract.</w:t>
      </w:r>
    </w:p>
    <w:p w14:paraId="224276AE" w14:textId="77777777" w:rsidR="003A4A44" w:rsidRDefault="000B544B">
      <w:r>
        <w:t>Construction Package (Conditional Option Scope): Conditional on MPA approval of Design Package, funding availability, price/cost analysis, and execution of written amendment or Guaranteed Maximum Price (GMP) agreement. Capital Logistics reserves the right to cancel, defer, or modify the Construction Package scope based on funding, site conditions, utility capacity, or regulatory changes.</w:t>
      </w:r>
    </w:p>
    <w:p w14:paraId="6ACFB3E5" w14:textId="77777777" w:rsidR="003A4A44" w:rsidRDefault="000B544B">
      <w:pPr>
        <w:spacing w:after="240"/>
      </w:pPr>
      <w:r>
        <w:t>Proposers must submit separate pricing for Design Package (guaranteed) and Construction Package (conditional). Capital Logistics will not issue any construction authorization or equipment purchase order until required MPA and federal compliance conditions are satisfied.</w:t>
      </w:r>
    </w:p>
    <w:p w14:paraId="3D354B5B" w14:textId="77777777" w:rsidR="003A4A44" w:rsidRDefault="000B544B">
      <w:r>
        <w:br w:type="page"/>
      </w:r>
    </w:p>
    <w:p w14:paraId="4098C2F1" w14:textId="77777777" w:rsidR="003A4A44" w:rsidRDefault="000B544B">
      <w:pPr>
        <w:pStyle w:val="Heading1"/>
      </w:pPr>
      <w:r>
        <w:rPr>
          <w:color w:val="1F4E78"/>
          <w:sz w:val="32"/>
        </w:rPr>
        <w:lastRenderedPageBreak/>
        <w:t>2. Federal Procurement Method and Basis for Award</w:t>
      </w:r>
    </w:p>
    <w:p w14:paraId="3F7B6C12" w14:textId="77777777" w:rsidR="003A4A44" w:rsidRDefault="000B544B">
      <w:r>
        <w:t>This procurement uses the formal competitive proposal method under 2 CFR 200.320(b)(2) because the project requires integrated technical judgment, design development, utility coordination, charging equipment evaluation, constructability analysis, and price evaluation. Multiple qualified proposals will be solicited and evaluated.</w:t>
      </w:r>
    </w:p>
    <w:p w14:paraId="7CEDC42E" w14:textId="77777777" w:rsidR="003A4A44" w:rsidRDefault="000B544B">
      <w:r>
        <w:t>Award will be made to the responsible offeror whose proposal is most advantageous to Capital Logistics and the federal award, considering technical approach, qualifications, compliance capability, and price. Capital Logistics may conduct interviews, request clarifications, verify references, and negotiate with the highest-ranked responsible offeror as permitted under federal procurement regulations.</w:t>
      </w:r>
    </w:p>
    <w:p w14:paraId="488C0A27" w14:textId="77777777" w:rsidR="003A4A44" w:rsidRDefault="000B544B">
      <w:pPr>
        <w:spacing w:after="240"/>
      </w:pPr>
      <w:r>
        <w:t>No contract award, notice to proceed, construction authorization, or equipment purchase order may be issued until MPA approvals are obtained and federal compliance conditions are satisfied.</w:t>
      </w:r>
    </w:p>
    <w:p w14:paraId="3F6E544F" w14:textId="77777777" w:rsidR="003A4A44" w:rsidRDefault="000B544B">
      <w:pPr>
        <w:pStyle w:val="Heading1"/>
      </w:pPr>
      <w:r>
        <w:rPr>
          <w:color w:val="1F4E78"/>
          <w:sz w:val="32"/>
        </w:rPr>
        <w:t>3. Public Notice, Communications, and Procurement Record</w:t>
      </w:r>
    </w:p>
    <w:p w14:paraId="06A521E3" w14:textId="77777777" w:rsidR="003A4A44" w:rsidRDefault="000B544B">
      <w:pPr>
        <w:pStyle w:val="Heading2"/>
      </w:pPr>
      <w:r>
        <w:rPr>
          <w:color w:val="028090"/>
          <w:sz w:val="24"/>
        </w:rPr>
        <w:t>3.1 Public Notice</w:t>
      </w:r>
    </w:p>
    <w:p w14:paraId="0811A403" w14:textId="77777777" w:rsidR="003A4A44" w:rsidRDefault="000B544B">
      <w:pPr>
        <w:spacing w:after="160"/>
      </w:pPr>
      <w:r>
        <w:t>This RFP will be posted on the following platforms to promote full and open competition:</w:t>
      </w:r>
    </w:p>
    <w:p w14:paraId="27CDB074" w14:textId="77777777" w:rsidR="003A4A44" w:rsidRDefault="000B544B">
      <w:pPr>
        <w:pStyle w:val="ListBullet"/>
        <w:spacing w:after="80"/>
      </w:pPr>
      <w:r>
        <w:t>Capital Logistics website: www.capitallogisticsmd.com/rfp</w:t>
      </w:r>
    </w:p>
    <w:p w14:paraId="19286344" w14:textId="202702E9" w:rsidR="003A4A44" w:rsidRDefault="000B544B" w:rsidP="00DE2F82">
      <w:pPr>
        <w:pStyle w:val="ListBullet"/>
        <w:spacing w:after="80"/>
      </w:pPr>
      <w:r>
        <w:t>Maryland Port Administration website</w:t>
      </w:r>
    </w:p>
    <w:p w14:paraId="3D74E0E0" w14:textId="77777777" w:rsidR="003A4A44" w:rsidRDefault="000B544B">
      <w:pPr>
        <w:pStyle w:val="Heading2"/>
      </w:pPr>
      <w:r>
        <w:rPr>
          <w:color w:val="028090"/>
          <w:sz w:val="24"/>
        </w:rPr>
        <w:t>3.2 Proposer Questions and Clarifications</w:t>
      </w:r>
    </w:p>
    <w:p w14:paraId="47E3BB8E" w14:textId="77777777" w:rsidR="003A4A44" w:rsidRDefault="000B544B">
      <w:r>
        <w:t>All questions must be submitted in writing to procurement@capitallogisticsmd.com by the deadline stated in the Procurement Schedule (Section 4). Questions submitted after the deadline will not be answered. Responses to questions will be issued only by written addendum. Capital Logistics will not provide individual clarifications or separate responses to proposers. All addenda will be posted on the platforms identified above and sent to all proposers on the distribution list.</w:t>
      </w:r>
    </w:p>
    <w:p w14:paraId="069F09AF" w14:textId="77777777" w:rsidR="003A4A44" w:rsidRPr="008E5807" w:rsidRDefault="000B544B">
      <w:pPr>
        <w:pStyle w:val="Heading2"/>
        <w:rPr>
          <w:lang w:val="fr-FR"/>
        </w:rPr>
      </w:pPr>
      <w:r w:rsidRPr="008E5807">
        <w:rPr>
          <w:color w:val="028090"/>
          <w:sz w:val="24"/>
          <w:lang w:val="fr-FR"/>
        </w:rPr>
        <w:t xml:space="preserve">3.3 </w:t>
      </w:r>
      <w:proofErr w:type="spellStart"/>
      <w:r w:rsidRPr="008E5807">
        <w:rPr>
          <w:color w:val="028090"/>
          <w:sz w:val="24"/>
          <w:lang w:val="fr-FR"/>
        </w:rPr>
        <w:t>Procurement</w:t>
      </w:r>
      <w:proofErr w:type="spellEnd"/>
      <w:r w:rsidRPr="008E5807">
        <w:rPr>
          <w:color w:val="028090"/>
          <w:sz w:val="24"/>
          <w:lang w:val="fr-FR"/>
        </w:rPr>
        <w:t xml:space="preserve"> File and Documentation</w:t>
      </w:r>
    </w:p>
    <w:p w14:paraId="1E4342E9" w14:textId="77777777" w:rsidR="003A4A44" w:rsidRPr="008E5807" w:rsidRDefault="000B544B">
      <w:pPr>
        <w:spacing w:after="160"/>
        <w:rPr>
          <w:lang w:val="fr-FR"/>
        </w:rPr>
      </w:pPr>
      <w:r w:rsidRPr="008E5807">
        <w:rPr>
          <w:lang w:val="fr-FR"/>
        </w:rPr>
        <w:t xml:space="preserve">Capital </w:t>
      </w:r>
      <w:proofErr w:type="spellStart"/>
      <w:r w:rsidRPr="008E5807">
        <w:rPr>
          <w:lang w:val="fr-FR"/>
        </w:rPr>
        <w:t>Logistics</w:t>
      </w:r>
      <w:proofErr w:type="spellEnd"/>
      <w:r w:rsidRPr="008E5807">
        <w:rPr>
          <w:lang w:val="fr-FR"/>
        </w:rPr>
        <w:t xml:space="preserve"> </w:t>
      </w:r>
      <w:proofErr w:type="spellStart"/>
      <w:r w:rsidRPr="008E5807">
        <w:rPr>
          <w:lang w:val="fr-FR"/>
        </w:rPr>
        <w:t>maintains</w:t>
      </w:r>
      <w:proofErr w:type="spellEnd"/>
      <w:r w:rsidRPr="008E5807">
        <w:rPr>
          <w:lang w:val="fr-FR"/>
        </w:rPr>
        <w:t xml:space="preserve"> a </w:t>
      </w:r>
      <w:proofErr w:type="spellStart"/>
      <w:r w:rsidRPr="008E5807">
        <w:rPr>
          <w:lang w:val="fr-FR"/>
        </w:rPr>
        <w:t>procurement</w:t>
      </w:r>
      <w:proofErr w:type="spellEnd"/>
      <w:r w:rsidRPr="008E5807">
        <w:rPr>
          <w:lang w:val="fr-FR"/>
        </w:rPr>
        <w:t xml:space="preserve"> file </w:t>
      </w:r>
      <w:proofErr w:type="spellStart"/>
      <w:proofErr w:type="gramStart"/>
      <w:r w:rsidRPr="008E5807">
        <w:rPr>
          <w:lang w:val="fr-FR"/>
        </w:rPr>
        <w:t>documenting</w:t>
      </w:r>
      <w:proofErr w:type="spellEnd"/>
      <w:r w:rsidRPr="008E5807">
        <w:rPr>
          <w:lang w:val="fr-FR"/>
        </w:rPr>
        <w:t>:</w:t>
      </w:r>
      <w:proofErr w:type="gramEnd"/>
    </w:p>
    <w:p w14:paraId="156AB14D" w14:textId="77777777" w:rsidR="003A4A44" w:rsidRDefault="000B544B">
      <w:pPr>
        <w:pStyle w:val="ListBullet"/>
        <w:spacing w:after="60"/>
      </w:pPr>
      <w:r>
        <w:t>Procurement method and justification</w:t>
      </w:r>
    </w:p>
    <w:p w14:paraId="3920837B" w14:textId="77777777" w:rsidR="003A4A44" w:rsidRDefault="000B544B">
      <w:pPr>
        <w:pStyle w:val="ListBullet"/>
        <w:spacing w:after="60"/>
      </w:pPr>
      <w:r>
        <w:t>Public notice and posting evidence</w:t>
      </w:r>
    </w:p>
    <w:p w14:paraId="2F60DB7A" w14:textId="77777777" w:rsidR="003A4A44" w:rsidRDefault="000B544B">
      <w:pPr>
        <w:pStyle w:val="ListBullet"/>
        <w:spacing w:after="60"/>
      </w:pPr>
      <w:r>
        <w:t>Solicitation list</w:t>
      </w:r>
    </w:p>
    <w:p w14:paraId="31D0B056" w14:textId="77777777" w:rsidR="003A4A44" w:rsidRDefault="000B544B">
      <w:pPr>
        <w:pStyle w:val="ListBullet"/>
        <w:spacing w:after="60"/>
      </w:pPr>
      <w:r>
        <w:t>All addenda and modifications</w:t>
      </w:r>
    </w:p>
    <w:p w14:paraId="2E09A4FE" w14:textId="77777777" w:rsidR="003A4A44" w:rsidRDefault="000B544B">
      <w:pPr>
        <w:pStyle w:val="ListBullet"/>
        <w:spacing w:after="60"/>
      </w:pPr>
      <w:r>
        <w:t>Proposals received and dates received</w:t>
      </w:r>
    </w:p>
    <w:p w14:paraId="430B5E45" w14:textId="77777777" w:rsidR="003A4A44" w:rsidRDefault="000B544B">
      <w:pPr>
        <w:pStyle w:val="ListBullet"/>
        <w:spacing w:after="60"/>
      </w:pPr>
      <w:r>
        <w:t>Evaluation records and scoring sheets</w:t>
      </w:r>
    </w:p>
    <w:p w14:paraId="262C472C" w14:textId="77777777" w:rsidR="003A4A44" w:rsidRDefault="000B544B">
      <w:pPr>
        <w:pStyle w:val="ListBullet"/>
        <w:spacing w:after="60"/>
      </w:pPr>
      <w:r>
        <w:t>Responsibility and eligibility checks (SAM, debarment, conflicts)</w:t>
      </w:r>
    </w:p>
    <w:p w14:paraId="0BB32F1D" w14:textId="77777777" w:rsidR="003A4A44" w:rsidRDefault="000B544B">
      <w:pPr>
        <w:pStyle w:val="ListBullet"/>
        <w:spacing w:after="60"/>
      </w:pPr>
      <w:r>
        <w:t>Conflict-of-interest disclosures and determinations</w:t>
      </w:r>
    </w:p>
    <w:p w14:paraId="742333FD" w14:textId="77777777" w:rsidR="003A4A44" w:rsidRDefault="000B544B">
      <w:pPr>
        <w:pStyle w:val="ListBullet"/>
        <w:spacing w:after="60"/>
      </w:pPr>
      <w:r>
        <w:t>Contractor selection rationale and basis for award</w:t>
      </w:r>
    </w:p>
    <w:p w14:paraId="058E638E" w14:textId="77777777" w:rsidR="003A4A44" w:rsidRDefault="000B544B">
      <w:pPr>
        <w:pStyle w:val="ListBullet"/>
        <w:spacing w:after="60"/>
      </w:pPr>
      <w:r>
        <w:t>Independent cost estimate</w:t>
      </w:r>
    </w:p>
    <w:p w14:paraId="428DEEC4" w14:textId="77777777" w:rsidR="003A4A44" w:rsidRDefault="000B544B">
      <w:pPr>
        <w:pStyle w:val="ListBullet"/>
        <w:spacing w:after="60"/>
      </w:pPr>
      <w:r>
        <w:t>Price/cost analysis</w:t>
      </w:r>
    </w:p>
    <w:p w14:paraId="5A0DA72C" w14:textId="77777777" w:rsidR="003A4A44" w:rsidRDefault="000B544B">
      <w:pPr>
        <w:pStyle w:val="ListBullet"/>
        <w:spacing w:after="60"/>
      </w:pPr>
      <w:r>
        <w:t>MPA approval records</w:t>
      </w:r>
    </w:p>
    <w:p w14:paraId="58D3383F" w14:textId="77777777" w:rsidR="003A4A44" w:rsidRDefault="000B544B">
      <w:pPr>
        <w:pStyle w:val="ListBullet"/>
        <w:spacing w:after="60"/>
      </w:pPr>
      <w:r>
        <w:t>All executed contracts and modifications</w:t>
      </w:r>
    </w:p>
    <w:p w14:paraId="3A21ACFE" w14:textId="77777777" w:rsidR="003A4A44" w:rsidRDefault="003A4A44"/>
    <w:p w14:paraId="38F65986" w14:textId="77777777" w:rsidR="003A4A44" w:rsidRDefault="000B544B">
      <w:pPr>
        <w:spacing w:after="240"/>
      </w:pPr>
      <w:r>
        <w:t>This file is available for federal agency review, MPA audit, and independent compliance verification. Proposers may request publicly releasable procurement records consistent with applicable confidentiality and trade secret protections.</w:t>
      </w:r>
    </w:p>
    <w:p w14:paraId="5DD54DEF" w14:textId="77777777" w:rsidR="003A4A44" w:rsidRDefault="000B544B">
      <w:r>
        <w:br w:type="page"/>
      </w:r>
    </w:p>
    <w:p w14:paraId="5B1BA503" w14:textId="77777777" w:rsidR="003A4A44" w:rsidRDefault="000B544B">
      <w:pPr>
        <w:pStyle w:val="Heading1"/>
      </w:pPr>
      <w:r>
        <w:rPr>
          <w:color w:val="1F4E78"/>
          <w:sz w:val="32"/>
        </w:rPr>
        <w:lastRenderedPageBreak/>
        <w:t>4. Procurement Schedule</w:t>
      </w:r>
    </w:p>
    <w:tbl>
      <w:tblPr>
        <w:tblStyle w:val="LightGrid-Accent1"/>
        <w:tblW w:w="0" w:type="auto"/>
        <w:tblLook w:val="04A0" w:firstRow="1" w:lastRow="0" w:firstColumn="1" w:lastColumn="0" w:noHBand="0" w:noVBand="1"/>
      </w:tblPr>
      <w:tblGrid>
        <w:gridCol w:w="5029"/>
        <w:gridCol w:w="5031"/>
      </w:tblGrid>
      <w:tr w:rsidR="003A4A44" w14:paraId="4E0FE192" w14:textId="77777777" w:rsidTr="003A4A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4E96401A" w14:textId="77777777" w:rsidR="003A4A44" w:rsidRDefault="000B544B">
            <w:r>
              <w:t>EVENT</w:t>
            </w:r>
          </w:p>
        </w:tc>
        <w:tc>
          <w:tcPr>
            <w:tcW w:w="5040" w:type="dxa"/>
          </w:tcPr>
          <w:p w14:paraId="75260161" w14:textId="77777777" w:rsidR="003A4A44" w:rsidRDefault="000B544B">
            <w:pPr>
              <w:cnfStyle w:val="100000000000" w:firstRow="1" w:lastRow="0" w:firstColumn="0" w:lastColumn="0" w:oddVBand="0" w:evenVBand="0" w:oddHBand="0" w:evenHBand="0" w:firstRowFirstColumn="0" w:firstRowLastColumn="0" w:lastRowFirstColumn="0" w:lastRowLastColumn="0"/>
            </w:pPr>
            <w:r>
              <w:t>DATE/DEADLINE</w:t>
            </w:r>
          </w:p>
        </w:tc>
      </w:tr>
      <w:tr w:rsidR="003A4A44" w14:paraId="09D47A6A"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524D7747" w14:textId="77777777" w:rsidR="003A4A44" w:rsidRDefault="000B544B">
            <w:r>
              <w:t>RFP Issued</w:t>
            </w:r>
          </w:p>
        </w:tc>
        <w:tc>
          <w:tcPr>
            <w:tcW w:w="5040" w:type="dxa"/>
          </w:tcPr>
          <w:p w14:paraId="00E5C573" w14:textId="78F63596" w:rsidR="003A4A44" w:rsidRDefault="000B544B">
            <w:pPr>
              <w:cnfStyle w:val="000000100000" w:firstRow="0" w:lastRow="0" w:firstColumn="0" w:lastColumn="0" w:oddVBand="0" w:evenVBand="0" w:oddHBand="1" w:evenHBand="0" w:firstRowFirstColumn="0" w:firstRowLastColumn="0" w:lastRowFirstColumn="0" w:lastRowLastColumn="0"/>
            </w:pPr>
            <w:r>
              <w:t xml:space="preserve">August </w:t>
            </w:r>
            <w:r w:rsidR="008E5807">
              <w:t>24</w:t>
            </w:r>
            <w:r>
              <w:t>, 2026</w:t>
            </w:r>
          </w:p>
        </w:tc>
      </w:tr>
      <w:tr w:rsidR="003A4A44" w14:paraId="4D92513D"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3768D960" w14:textId="77777777" w:rsidR="003A4A44" w:rsidRDefault="000B544B">
            <w:r>
              <w:t>Deadline for Questions</w:t>
            </w:r>
          </w:p>
        </w:tc>
        <w:tc>
          <w:tcPr>
            <w:tcW w:w="5040" w:type="dxa"/>
          </w:tcPr>
          <w:p w14:paraId="4C6804F0" w14:textId="77777777" w:rsidR="003A4A44" w:rsidRDefault="000B544B">
            <w:pPr>
              <w:cnfStyle w:val="000000010000" w:firstRow="0" w:lastRow="0" w:firstColumn="0" w:lastColumn="0" w:oddVBand="0" w:evenVBand="0" w:oddHBand="0" w:evenHBand="1" w:firstRowFirstColumn="0" w:firstRowLastColumn="0" w:lastRowFirstColumn="0" w:lastRowLastColumn="0"/>
            </w:pPr>
            <w:r>
              <w:t>September 4, 2026 at 5:00 PM EST</w:t>
            </w:r>
          </w:p>
        </w:tc>
      </w:tr>
      <w:tr w:rsidR="003A4A44" w14:paraId="72521DC9"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01437A24" w14:textId="77777777" w:rsidR="003A4A44" w:rsidRDefault="000B544B">
            <w:r>
              <w:t>Addendum Period Closes</w:t>
            </w:r>
          </w:p>
        </w:tc>
        <w:tc>
          <w:tcPr>
            <w:tcW w:w="5040" w:type="dxa"/>
          </w:tcPr>
          <w:p w14:paraId="14B1568D" w14:textId="77777777" w:rsidR="003A4A44" w:rsidRDefault="000B544B">
            <w:pPr>
              <w:cnfStyle w:val="000000100000" w:firstRow="0" w:lastRow="0" w:firstColumn="0" w:lastColumn="0" w:oddVBand="0" w:evenVBand="0" w:oddHBand="1" w:evenHBand="0" w:firstRowFirstColumn="0" w:firstRowLastColumn="0" w:lastRowFirstColumn="0" w:lastRowLastColumn="0"/>
            </w:pPr>
            <w:r>
              <w:t>September 11, 2026</w:t>
            </w:r>
          </w:p>
        </w:tc>
      </w:tr>
      <w:tr w:rsidR="003A4A44" w14:paraId="0544BD43"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534DA70F" w14:textId="77777777" w:rsidR="003A4A44" w:rsidRDefault="000B544B">
            <w:r>
              <w:t>Proposals Due</w:t>
            </w:r>
          </w:p>
        </w:tc>
        <w:tc>
          <w:tcPr>
            <w:tcW w:w="5040" w:type="dxa"/>
          </w:tcPr>
          <w:p w14:paraId="650ED66B" w14:textId="77777777" w:rsidR="003A4A44" w:rsidRDefault="000B544B">
            <w:pPr>
              <w:cnfStyle w:val="000000010000" w:firstRow="0" w:lastRow="0" w:firstColumn="0" w:lastColumn="0" w:oddVBand="0" w:evenVBand="0" w:oddHBand="0" w:evenHBand="1" w:firstRowFirstColumn="0" w:firstRowLastColumn="0" w:lastRowFirstColumn="0" w:lastRowLastColumn="0"/>
            </w:pPr>
            <w:r>
              <w:t>September 18, 2026 at 2:00 PM EST</w:t>
            </w:r>
          </w:p>
        </w:tc>
      </w:tr>
      <w:tr w:rsidR="003A4A44" w14:paraId="74A7EC68"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391D6684" w14:textId="77777777" w:rsidR="003A4A44" w:rsidRDefault="000B544B">
            <w:r>
              <w:t>Proposal Evaluation</w:t>
            </w:r>
          </w:p>
        </w:tc>
        <w:tc>
          <w:tcPr>
            <w:tcW w:w="5040" w:type="dxa"/>
          </w:tcPr>
          <w:p w14:paraId="37F2B21E" w14:textId="77777777" w:rsidR="003A4A44" w:rsidRDefault="000B544B">
            <w:pPr>
              <w:cnfStyle w:val="000000100000" w:firstRow="0" w:lastRow="0" w:firstColumn="0" w:lastColumn="0" w:oddVBand="0" w:evenVBand="0" w:oddHBand="1" w:evenHBand="0" w:firstRowFirstColumn="0" w:firstRowLastColumn="0" w:lastRowFirstColumn="0" w:lastRowLastColumn="0"/>
            </w:pPr>
            <w:r>
              <w:t>September 21 - September 25, 2026</w:t>
            </w:r>
          </w:p>
        </w:tc>
      </w:tr>
      <w:tr w:rsidR="003A4A44" w14:paraId="268A94DE" w14:textId="77777777" w:rsidTr="003A4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692544DE" w14:textId="77777777" w:rsidR="003A4A44" w:rsidRDefault="000B544B">
            <w:r>
              <w:t>Interviews (if conducted)</w:t>
            </w:r>
          </w:p>
        </w:tc>
        <w:tc>
          <w:tcPr>
            <w:tcW w:w="5040" w:type="dxa"/>
          </w:tcPr>
          <w:p w14:paraId="55CFF8DA" w14:textId="77777777" w:rsidR="003A4A44" w:rsidRDefault="000B544B">
            <w:pPr>
              <w:cnfStyle w:val="000000010000" w:firstRow="0" w:lastRow="0" w:firstColumn="0" w:lastColumn="0" w:oddVBand="0" w:evenVBand="0" w:oddHBand="0" w:evenHBand="1" w:firstRowFirstColumn="0" w:firstRowLastColumn="0" w:lastRowFirstColumn="0" w:lastRowLastColumn="0"/>
            </w:pPr>
            <w:r>
              <w:t>Week of September 28, 2026</w:t>
            </w:r>
          </w:p>
        </w:tc>
      </w:tr>
      <w:tr w:rsidR="003A4A44" w14:paraId="547E2EAC" w14:textId="77777777" w:rsidTr="003A4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Pr>
          <w:p w14:paraId="2D7DE20A" w14:textId="77777777" w:rsidR="003A4A44" w:rsidRDefault="000B544B">
            <w:r>
              <w:t>Anticipated Award Date</w:t>
            </w:r>
          </w:p>
        </w:tc>
        <w:tc>
          <w:tcPr>
            <w:tcW w:w="5040" w:type="dxa"/>
          </w:tcPr>
          <w:p w14:paraId="515567DB" w14:textId="77777777" w:rsidR="003A4A44" w:rsidRDefault="000B544B">
            <w:pPr>
              <w:cnfStyle w:val="000000100000" w:firstRow="0" w:lastRow="0" w:firstColumn="0" w:lastColumn="0" w:oddVBand="0" w:evenVBand="0" w:oddHBand="1" w:evenHBand="0" w:firstRowFirstColumn="0" w:firstRowLastColumn="0" w:lastRowFirstColumn="0" w:lastRowLastColumn="0"/>
            </w:pPr>
            <w:r>
              <w:t>October 13, 2026</w:t>
            </w:r>
          </w:p>
        </w:tc>
      </w:tr>
    </w:tbl>
    <w:p w14:paraId="07D16ED4" w14:textId="77777777" w:rsidR="003A4A44" w:rsidRDefault="003A4A44"/>
    <w:p w14:paraId="0895758A" w14:textId="77777777" w:rsidR="003A4A44" w:rsidRDefault="000B544B">
      <w:pPr>
        <w:spacing w:after="240"/>
      </w:pPr>
      <w:r>
        <w:t>Capital Logistics reserves the right to modify this schedule by written addendum issued to all proposers on the distribution list. Proposers should monitor the posting platforms identified in Section 3.1 for schedule changes, addenda, and clarifications.</w:t>
      </w:r>
    </w:p>
    <w:p w14:paraId="68CADD49" w14:textId="77777777" w:rsidR="003A4A44" w:rsidRDefault="000B544B">
      <w:pPr>
        <w:pStyle w:val="Heading1"/>
      </w:pPr>
      <w:r>
        <w:rPr>
          <w:color w:val="1F4E78"/>
          <w:sz w:val="32"/>
        </w:rPr>
        <w:t>5. Project Background and Federal Funding</w:t>
      </w:r>
    </w:p>
    <w:p w14:paraId="49983587" w14:textId="77777777" w:rsidR="003A4A44" w:rsidRDefault="000B544B">
      <w:pPr>
        <w:pStyle w:val="Heading2"/>
      </w:pPr>
      <w:r>
        <w:rPr>
          <w:color w:val="028090"/>
          <w:sz w:val="24"/>
        </w:rPr>
        <w:t>5.1 Program Background</w:t>
      </w:r>
    </w:p>
    <w:p w14:paraId="6F4A471E" w14:textId="77777777" w:rsidR="003A4A44" w:rsidRDefault="000B544B">
      <w:r>
        <w:t>Capital Logistics is transitioning a portion of its drayage fleet to zero-emission operations. This project supports deployment of heavy-duty electric trucks and the charging infrastructure needed to serve port-related freight movement. The project is funded through the EPA Clean Ports Program, which provides federal assistance to support zero-emission freight infrastructure at ports.</w:t>
      </w:r>
    </w:p>
    <w:p w14:paraId="0F974A41" w14:textId="77777777" w:rsidR="003A4A44" w:rsidRDefault="000B544B">
      <w:pPr>
        <w:pStyle w:val="Heading2"/>
      </w:pPr>
      <w:r>
        <w:rPr>
          <w:color w:val="028090"/>
          <w:sz w:val="24"/>
        </w:rPr>
        <w:t>5.2 Federal Funding Details</w:t>
      </w:r>
    </w:p>
    <w:p w14:paraId="3A0858EF" w14:textId="77777777" w:rsidR="003A4A44" w:rsidRDefault="000B544B">
      <w:pPr>
        <w:spacing w:after="120"/>
      </w:pPr>
      <w:r>
        <w:t>Federal Award Information:</w:t>
      </w:r>
    </w:p>
    <w:p w14:paraId="16530868" w14:textId="08A65E99" w:rsidR="003A4A44" w:rsidRDefault="000B544B" w:rsidP="00465ADF">
      <w:pPr>
        <w:pStyle w:val="ListBullet"/>
        <w:spacing w:after="60"/>
      </w:pPr>
      <w:r>
        <w:t>Program: EPA Clean Ports Program</w:t>
      </w:r>
    </w:p>
    <w:p w14:paraId="0A7642F2" w14:textId="37985F55" w:rsidR="003A4A44" w:rsidRDefault="000B544B">
      <w:pPr>
        <w:pStyle w:val="ListBullet"/>
        <w:spacing w:after="60"/>
      </w:pPr>
      <w:r>
        <w:t>Recipient:</w:t>
      </w:r>
      <w:r w:rsidR="00465ADF">
        <w:t xml:space="preserve"> Maryland Port Administration (MPA)</w:t>
      </w:r>
    </w:p>
    <w:p w14:paraId="75F2E420" w14:textId="7E2531B2" w:rsidR="003A4A44" w:rsidRDefault="000B544B">
      <w:pPr>
        <w:pStyle w:val="ListBullet"/>
        <w:spacing w:after="60"/>
      </w:pPr>
      <w:r>
        <w:t xml:space="preserve">Subrecipient/Administrator: </w:t>
      </w:r>
      <w:r w:rsidR="00465ADF">
        <w:t>Capital Logistics, LLC (USDOT #3084133, MC #68352)</w:t>
      </w:r>
    </w:p>
    <w:p w14:paraId="022691E5" w14:textId="77777777" w:rsidR="003A4A44" w:rsidRDefault="000B544B">
      <w:pPr>
        <w:pStyle w:val="ListBullet"/>
      </w:pPr>
      <w:r>
        <w:t>Award Agreement: Subrecipient Agreement CL-MPA-EPA-2024-SUA</w:t>
      </w:r>
    </w:p>
    <w:p w14:paraId="1CB7B1D2" w14:textId="77777777" w:rsidR="003A4A44" w:rsidRDefault="000B544B">
      <w:pPr>
        <w:pStyle w:val="Heading2"/>
      </w:pPr>
      <w:r>
        <w:rPr>
          <w:color w:val="028090"/>
          <w:sz w:val="24"/>
        </w:rPr>
        <w:t>5.3 Project Objectives</w:t>
      </w:r>
    </w:p>
    <w:p w14:paraId="4E2D7E89" w14:textId="3515E958" w:rsidR="003A4A44" w:rsidRDefault="000B544B">
      <w:pPr>
        <w:pStyle w:val="ListBullet"/>
        <w:spacing w:after="120"/>
      </w:pPr>
      <w:r>
        <w:t xml:space="preserve">Deploy </w:t>
      </w:r>
      <w:r w:rsidR="000715C2">
        <w:t>6</w:t>
      </w:r>
      <w:r>
        <w:t>–</w:t>
      </w:r>
      <w:r w:rsidR="000715C2">
        <w:t>25</w:t>
      </w:r>
      <w:r>
        <w:t xml:space="preserve"> zero-emission heavy-duty electric trucks in service of Port of Baltimore drayage operations</w:t>
      </w:r>
    </w:p>
    <w:p w14:paraId="425C35EC" w14:textId="0F3D58AD" w:rsidR="003A4A44" w:rsidRDefault="000B544B">
      <w:pPr>
        <w:pStyle w:val="ListBullet"/>
        <w:spacing w:after="120"/>
      </w:pPr>
      <w:r>
        <w:t xml:space="preserve">Design and construct </w:t>
      </w:r>
      <w:r w:rsidR="000715C2">
        <w:t>1</w:t>
      </w:r>
      <w:r>
        <w:t>–</w:t>
      </w:r>
      <w:r w:rsidR="000715C2">
        <w:t>2</w:t>
      </w:r>
      <w:r>
        <w:t xml:space="preserve"> integrated charging hubs capable of supporting current and future fleet electrification</w:t>
      </w:r>
    </w:p>
    <w:p w14:paraId="668D64A4" w14:textId="77777777" w:rsidR="003A4A44" w:rsidRDefault="000B544B">
      <w:pPr>
        <w:pStyle w:val="ListBullet"/>
        <w:spacing w:after="120"/>
      </w:pPr>
      <w:r>
        <w:t>Integrate Battery Energy Storage Systems (BESS) and microgrids to improve operational resilience and reduce grid impacts</w:t>
      </w:r>
    </w:p>
    <w:p w14:paraId="595AD379" w14:textId="77777777" w:rsidR="003A4A44" w:rsidRDefault="000B544B">
      <w:pPr>
        <w:pStyle w:val="ListBullet"/>
        <w:spacing w:after="120"/>
      </w:pPr>
      <w:r>
        <w:t>Develop Energy Management Systems (EMS) and smart charging controls to optimize operations</w:t>
      </w:r>
    </w:p>
    <w:p w14:paraId="0C6FB861" w14:textId="77777777" w:rsidR="003A4A44" w:rsidRDefault="000B544B">
      <w:pPr>
        <w:pStyle w:val="ListBullet"/>
        <w:spacing w:after="120"/>
      </w:pPr>
      <w:r>
        <w:t>Support a roadmap for future Virtual Power Plant (VPP) integration and participation in utility/wholesale energy market programs</w:t>
      </w:r>
    </w:p>
    <w:p w14:paraId="35011889" w14:textId="77777777" w:rsidR="003A4A44" w:rsidRDefault="000B544B">
      <w:pPr>
        <w:pStyle w:val="ListBullet"/>
        <w:spacing w:after="120"/>
      </w:pPr>
      <w:r>
        <w:t>Provide workforce development and training to support zero-emission freight operations</w:t>
      </w:r>
    </w:p>
    <w:p w14:paraId="3F8903FB" w14:textId="77777777" w:rsidR="003A4A44" w:rsidRDefault="003A4A44"/>
    <w:p w14:paraId="066A9585" w14:textId="77777777" w:rsidR="003A4A44" w:rsidRDefault="000B544B">
      <w:pPr>
        <w:spacing w:after="240"/>
      </w:pPr>
      <w:r>
        <w:lastRenderedPageBreak/>
        <w:t>Capital Logistics intends to implement this project in phases. The Design Package will establish project parameters, obtain permitting, develop detailed specifications, and prepare the Construction Package proposal. The Construction Package is conditional on MPA approval, funding availability, and achievement of compliance milestones.</w:t>
      </w:r>
    </w:p>
    <w:p w14:paraId="3300488A" w14:textId="127E7B21" w:rsidR="00DE2F82" w:rsidRDefault="00DE2F82" w:rsidP="00DE2F82">
      <w:pPr>
        <w:pStyle w:val="Heading2"/>
      </w:pPr>
      <w:r>
        <w:rPr>
          <w:color w:val="028090"/>
          <w:sz w:val="24"/>
        </w:rPr>
        <w:t xml:space="preserve">5.3 Project Sites and Conceptual Site Plan </w:t>
      </w:r>
    </w:p>
    <w:p w14:paraId="7F9E8069" w14:textId="77777777" w:rsidR="00DE2F82" w:rsidRDefault="00DE2F82" w:rsidP="00DE2F82">
      <w:pPr>
        <w:spacing w:after="240"/>
      </w:pPr>
      <w:r>
        <w:t>The conceptual site plan included with this RFP applies only to Capital Logistics’ current project site located at 4428 North Point Boulevard, Sparrows Point, Maryland 21219 (“Phase I Site”). The conceptual site plan is provided for planning and informational purposes and remains subject to further design development, utility coordination, permitting, and applicable regulatory approvals.</w:t>
      </w:r>
    </w:p>
    <w:p w14:paraId="62C97CF4" w14:textId="6D9C1426" w:rsidR="00DE2F82" w:rsidRDefault="00DE2F82" w:rsidP="00DE2F82">
      <w:pPr>
        <w:spacing w:after="240"/>
      </w:pPr>
      <w:r>
        <w:t>Capital Logistics is also evaluating a potential second project location (“Phase II Site”) to support future expansion of the charging and energy infrastructure contemplated under this RFP. The Phase II Site remains under site due diligence and evaluation. Final site information, development constraints, utility requirements, and other applicable details for the Phase II Site are currently to be determined (TBD) and will be provided to the selected Design-Build team if and when the site is approved for inclusion in the Project.</w:t>
      </w:r>
    </w:p>
    <w:p w14:paraId="41F6C0EB" w14:textId="77777777" w:rsidR="003A4A44" w:rsidRDefault="000B544B">
      <w:r>
        <w:br w:type="page"/>
      </w:r>
    </w:p>
    <w:p w14:paraId="3253DAA7" w14:textId="77777777" w:rsidR="003A4A44" w:rsidRDefault="000B544B">
      <w:pPr>
        <w:pStyle w:val="Heading1"/>
      </w:pPr>
      <w:r>
        <w:rPr>
          <w:color w:val="1F4E78"/>
          <w:sz w:val="32"/>
        </w:rPr>
        <w:lastRenderedPageBreak/>
        <w:t>6. Scope of Services</w:t>
      </w:r>
    </w:p>
    <w:p w14:paraId="55F805FE" w14:textId="77777777" w:rsidR="003A4A44" w:rsidRDefault="000B544B">
      <w:pPr>
        <w:pStyle w:val="Heading2"/>
      </w:pPr>
      <w:r>
        <w:rPr>
          <w:color w:val="028090"/>
          <w:sz w:val="24"/>
        </w:rPr>
        <w:t>6.1 Design Package (Base/Guaranteed Scope)</w:t>
      </w:r>
    </w:p>
    <w:p w14:paraId="270ACC7F" w14:textId="77777777" w:rsidR="003A4A44" w:rsidRDefault="000B544B">
      <w:r>
        <w:t>The Design Package is a fixed-fee or lump-sum contract for comprehensive design, engineering, utility coordination, permitting, preconstruction services, and Construction Package proposal development. The Design Package shall include but is not limited to:</w:t>
      </w:r>
    </w:p>
    <w:p w14:paraId="6453FB34" w14:textId="77777777" w:rsidR="003A4A44" w:rsidRDefault="000B544B">
      <w:pPr>
        <w:spacing w:after="120"/>
      </w:pPr>
      <w:r>
        <w:rPr>
          <w:b/>
        </w:rPr>
        <w:t>Project Basis of Design</w:t>
      </w:r>
      <w:r>
        <w:t>: Confirm charging demand, fleet duty cycle, charger capacity, utility service assumptions, site constraints, and constructability analysis.</w:t>
      </w:r>
    </w:p>
    <w:p w14:paraId="04D8D648" w14:textId="77777777" w:rsidR="003A4A44" w:rsidRDefault="000B544B">
      <w:pPr>
        <w:spacing w:after="120"/>
      </w:pPr>
      <w:r>
        <w:rPr>
          <w:b/>
        </w:rPr>
        <w:t>Site Due Diligence</w:t>
      </w:r>
      <w:r>
        <w:t>: Perform survey coordination, geotechnical investigation, utility coordination, existing conditions assessment, stormwater/environmental review, site logistics planning.</w:t>
      </w:r>
    </w:p>
    <w:p w14:paraId="0DA13A36" w14:textId="77777777" w:rsidR="003A4A44" w:rsidRDefault="000B544B">
      <w:pPr>
        <w:spacing w:after="120"/>
      </w:pPr>
      <w:r>
        <w:rPr>
          <w:b/>
        </w:rPr>
        <w:t>Design Development</w:t>
      </w:r>
      <w:r>
        <w:t>: Schematic, design development, permit, and construction documents for civil, electrical, structural, architectural, fire/life safety, communications, security, and utility infrastructure.</w:t>
      </w:r>
    </w:p>
    <w:p w14:paraId="7D42E9FA" w14:textId="77777777" w:rsidR="003A4A44" w:rsidRDefault="000B544B">
      <w:pPr>
        <w:spacing w:after="120"/>
      </w:pPr>
      <w:r>
        <w:rPr>
          <w:b/>
        </w:rPr>
        <w:t>Utility Coordination</w:t>
      </w:r>
      <w:r>
        <w:t>: Coordinate with BGE, utility providers, permitting authorities, MPA, equipment manufacturers, and other stakeholders for service upgrades and interconnection.</w:t>
      </w:r>
    </w:p>
    <w:p w14:paraId="0B171D26" w14:textId="77777777" w:rsidR="003A4A44" w:rsidRDefault="000B544B">
      <w:pPr>
        <w:spacing w:after="120"/>
      </w:pPr>
      <w:r>
        <w:rPr>
          <w:b/>
        </w:rPr>
        <w:t>Permitting Support</w:t>
      </w:r>
      <w:r>
        <w:t>: Prepare and support permit applications for site development, electrical, stormwater, traffic, fire safety, utility interconnection, and other required approvals.</w:t>
      </w:r>
    </w:p>
    <w:p w14:paraId="10C60211" w14:textId="77777777" w:rsidR="003A4A44" w:rsidRDefault="000B544B">
      <w:pPr>
        <w:spacing w:after="120"/>
      </w:pPr>
      <w:r>
        <w:rPr>
          <w:b/>
        </w:rPr>
        <w:t>BABA/Compliance Matrix</w:t>
      </w:r>
      <w:r>
        <w:t>: Develop procurement documentation identifying BABA categories, manufacturer certifications, domestic content, lead times, waiver risks, and approved alternates.</w:t>
      </w:r>
    </w:p>
    <w:p w14:paraId="1749EFB0" w14:textId="77777777" w:rsidR="003A4A44" w:rsidRDefault="000B544B">
      <w:pPr>
        <w:spacing w:after="120"/>
      </w:pPr>
      <w:r>
        <w:rPr>
          <w:b/>
        </w:rPr>
        <w:t>Cost Estimates</w:t>
      </w:r>
      <w:r>
        <w:t>: Prepare cost estimates at agreed design milestones and support Capital Logistics in price/cost analysis and independent estimate reconciliation.</w:t>
      </w:r>
    </w:p>
    <w:p w14:paraId="0A7CFE8B" w14:textId="77777777" w:rsidR="003A4A44" w:rsidRDefault="000B544B">
      <w:pPr>
        <w:spacing w:after="120"/>
      </w:pPr>
      <w:r>
        <w:rPr>
          <w:b/>
        </w:rPr>
        <w:t>Construction Package Proposal</w:t>
      </w:r>
      <w:r>
        <w:t>: Develop a complete Construction Package proposal including drawings, specifications, schedule, risk register, safety plan, subcontractor strategy, small business outreach plan, BABA documentation, Davis-Bacon compliance approach, GMP/fixed price, allowances, alternates, and unit prices.</w:t>
      </w:r>
    </w:p>
    <w:p w14:paraId="783DD889" w14:textId="77777777" w:rsidR="003A4A44" w:rsidRDefault="000B544B">
      <w:pPr>
        <w:spacing w:after="120"/>
      </w:pPr>
      <w:r>
        <w:rPr>
          <w:b/>
        </w:rPr>
        <w:t>Grant Reporting Support</w:t>
      </w:r>
      <w:r>
        <w:t>: Prepare grant compliance documentation, reimbursement records, procurement records, and MPA approval packages.</w:t>
      </w:r>
    </w:p>
    <w:p w14:paraId="77A8E8E4" w14:textId="1C70A8D4" w:rsidR="003A4A44" w:rsidRDefault="000B544B">
      <w:pPr>
        <w:spacing w:after="120"/>
      </w:pPr>
      <w:r>
        <w:rPr>
          <w:b/>
        </w:rPr>
        <w:t>VPP Roadmap</w:t>
      </w:r>
      <w:r>
        <w:t>: Develop a roadmap for future Virtual Power Plant integration, including BESS optimization, EMS integration, distributed energy resources, and utility/wholesale market participation.</w:t>
      </w:r>
    </w:p>
    <w:p w14:paraId="25FB6D0A" w14:textId="77777777" w:rsidR="003A4A44" w:rsidRDefault="003A4A44"/>
    <w:p w14:paraId="3992D600" w14:textId="77777777" w:rsidR="003A4A44" w:rsidRDefault="000B544B">
      <w:pPr>
        <w:pStyle w:val="Heading2"/>
      </w:pPr>
      <w:r>
        <w:rPr>
          <w:color w:val="028090"/>
          <w:sz w:val="24"/>
        </w:rPr>
        <w:t>6.2 Design Package - Battery Energy Storage and Microgrid</w:t>
      </w:r>
    </w:p>
    <w:p w14:paraId="51288EC6" w14:textId="77777777" w:rsidR="003A4A44" w:rsidRDefault="000B544B">
      <w:pPr>
        <w:spacing w:after="160"/>
      </w:pPr>
      <w:r>
        <w:t>The Design Package shall include comprehensive design of a Battery Energy Storage System (BESS) and microgrid architecture including:</w:t>
      </w:r>
    </w:p>
    <w:p w14:paraId="1BFA146E" w14:textId="77777777" w:rsidR="003A4A44" w:rsidRDefault="000B544B">
      <w:pPr>
        <w:pStyle w:val="ListBullet"/>
        <w:spacing w:after="80"/>
      </w:pPr>
      <w:r>
        <w:t>BESS sizing and configuration analysis</w:t>
      </w:r>
    </w:p>
    <w:p w14:paraId="63EE72E9" w14:textId="77777777" w:rsidR="003A4A44" w:rsidRDefault="000B544B">
      <w:pPr>
        <w:pStyle w:val="ListBullet"/>
        <w:spacing w:after="80"/>
      </w:pPr>
      <w:r>
        <w:t>Battery enclosure and equipment layout</w:t>
      </w:r>
    </w:p>
    <w:p w14:paraId="4DBB4244" w14:textId="77777777" w:rsidR="003A4A44" w:rsidRDefault="000B544B">
      <w:pPr>
        <w:pStyle w:val="ListBullet"/>
        <w:spacing w:after="80"/>
      </w:pPr>
      <w:r>
        <w:t>Inverters and power conversion systems</w:t>
      </w:r>
    </w:p>
    <w:p w14:paraId="23E9FA94" w14:textId="77777777" w:rsidR="003A4A44" w:rsidRDefault="000B544B">
      <w:pPr>
        <w:pStyle w:val="ListBullet"/>
        <w:spacing w:after="80"/>
      </w:pPr>
      <w:r>
        <w:t>Switchgear and protection coordination</w:t>
      </w:r>
    </w:p>
    <w:p w14:paraId="623ECB5E" w14:textId="77777777" w:rsidR="003A4A44" w:rsidRDefault="000B544B">
      <w:pPr>
        <w:pStyle w:val="ListBullet"/>
        <w:spacing w:after="80"/>
      </w:pPr>
      <w:r>
        <w:t>Microgrid controller architecture and logic</w:t>
      </w:r>
    </w:p>
    <w:p w14:paraId="1E0CB98E" w14:textId="77777777" w:rsidR="003A4A44" w:rsidRDefault="000B544B">
      <w:pPr>
        <w:pStyle w:val="ListBullet"/>
        <w:spacing w:after="80"/>
      </w:pPr>
      <w:r>
        <w:t>Electrical one-line diagrams and schematics</w:t>
      </w:r>
    </w:p>
    <w:p w14:paraId="69373F58" w14:textId="77777777" w:rsidR="003A4A44" w:rsidRDefault="000B544B">
      <w:pPr>
        <w:pStyle w:val="ListBullet"/>
        <w:spacing w:after="80"/>
      </w:pPr>
      <w:r>
        <w:t>Utility interconnection and islanding capabilities</w:t>
      </w:r>
    </w:p>
    <w:p w14:paraId="07860D1B" w14:textId="77777777" w:rsidR="003A4A44" w:rsidRDefault="000B544B">
      <w:pPr>
        <w:pStyle w:val="ListBullet"/>
        <w:spacing w:after="80"/>
      </w:pPr>
      <w:r>
        <w:lastRenderedPageBreak/>
        <w:t>Communications and controls architecture</w:t>
      </w:r>
    </w:p>
    <w:p w14:paraId="3CB17B22" w14:textId="77777777" w:rsidR="003A4A44" w:rsidRDefault="000B544B">
      <w:pPr>
        <w:pStyle w:val="ListBullet"/>
        <w:spacing w:after="80"/>
      </w:pPr>
      <w:r>
        <w:t>Safety systems and fire protection requirements</w:t>
      </w:r>
    </w:p>
    <w:p w14:paraId="7FCD9546" w14:textId="77777777" w:rsidR="003A4A44" w:rsidRDefault="000B544B">
      <w:pPr>
        <w:pStyle w:val="ListBullet"/>
        <w:spacing w:after="80"/>
      </w:pPr>
      <w:r>
        <w:t>Cybersecurity considerations and protocols</w:t>
      </w:r>
    </w:p>
    <w:p w14:paraId="0CE49B0A" w14:textId="77777777" w:rsidR="003A4A44" w:rsidRDefault="000B544B">
      <w:pPr>
        <w:pStyle w:val="ListBullet"/>
        <w:spacing w:after="80"/>
      </w:pPr>
      <w:r>
        <w:t>Commissioning and startup procedures</w:t>
      </w:r>
    </w:p>
    <w:p w14:paraId="391C84CF" w14:textId="77777777" w:rsidR="003A4A44" w:rsidRDefault="000B544B">
      <w:pPr>
        <w:pStyle w:val="ListBullet"/>
        <w:spacing w:after="80"/>
      </w:pPr>
      <w:r>
        <w:t>Operations and maintenance procedures</w:t>
      </w:r>
    </w:p>
    <w:p w14:paraId="161FB931" w14:textId="77777777" w:rsidR="003A4A44" w:rsidRDefault="000B544B">
      <w:pPr>
        <w:pStyle w:val="ListBullet"/>
        <w:spacing w:after="80"/>
      </w:pPr>
      <w:r>
        <w:t>Expansion capability for future system growth</w:t>
      </w:r>
    </w:p>
    <w:p w14:paraId="5A1044EC" w14:textId="77777777" w:rsidR="003A4A44" w:rsidRDefault="003A4A44"/>
    <w:p w14:paraId="3D30ED72" w14:textId="77777777" w:rsidR="003A4A44" w:rsidRDefault="000B544B">
      <w:pPr>
        <w:pStyle w:val="Heading2"/>
      </w:pPr>
      <w:r>
        <w:rPr>
          <w:color w:val="028090"/>
          <w:sz w:val="24"/>
        </w:rPr>
        <w:t>6.3 Design Package - Energy Management System (EMS)</w:t>
      </w:r>
    </w:p>
    <w:p w14:paraId="191214D8" w14:textId="77777777" w:rsidR="003A4A44" w:rsidRDefault="000B544B">
      <w:pPr>
        <w:spacing w:after="160"/>
      </w:pPr>
      <w:r>
        <w:t>The Design shall incorporate an Energy Management System capable of:</w:t>
      </w:r>
    </w:p>
    <w:p w14:paraId="65B6618E" w14:textId="77777777" w:rsidR="003A4A44" w:rsidRDefault="000B544B">
      <w:pPr>
        <w:pStyle w:val="ListBullet"/>
        <w:spacing w:after="80"/>
      </w:pPr>
      <w:r>
        <w:t>Monitoring and coordinating energy flows between EV chargers, BESS, utility service, and distributed resources</w:t>
      </w:r>
    </w:p>
    <w:p w14:paraId="20C9828B" w14:textId="77777777" w:rsidR="003A4A44" w:rsidRDefault="000B544B">
      <w:pPr>
        <w:pStyle w:val="ListBullet"/>
        <w:spacing w:after="80"/>
      </w:pPr>
      <w:r>
        <w:t>Demand management and load balancing</w:t>
      </w:r>
    </w:p>
    <w:p w14:paraId="6DA1CEEF" w14:textId="77777777" w:rsidR="003A4A44" w:rsidRDefault="000B544B">
      <w:pPr>
        <w:pStyle w:val="ListBullet"/>
        <w:spacing w:after="80"/>
      </w:pPr>
      <w:r>
        <w:t>Operational visibility and real-time data</w:t>
      </w:r>
    </w:p>
    <w:p w14:paraId="738C88C1" w14:textId="77777777" w:rsidR="003A4A44" w:rsidRDefault="000B544B">
      <w:pPr>
        <w:pStyle w:val="ListBullet"/>
        <w:spacing w:after="80"/>
      </w:pPr>
      <w:r>
        <w:t>Dynamic charging prioritization and fleet scheduling</w:t>
      </w:r>
    </w:p>
    <w:p w14:paraId="71673D89" w14:textId="77777777" w:rsidR="003A4A44" w:rsidRDefault="000B544B">
      <w:pPr>
        <w:pStyle w:val="ListBullet"/>
        <w:spacing w:after="80"/>
      </w:pPr>
      <w:r>
        <w:t>Utility cost optimization and demand charge management</w:t>
      </w:r>
    </w:p>
    <w:p w14:paraId="20B0A07D" w14:textId="77777777" w:rsidR="003A4A44" w:rsidRDefault="000B544B">
      <w:pPr>
        <w:pStyle w:val="ListBullet"/>
        <w:spacing w:after="80"/>
      </w:pPr>
      <w:r>
        <w:t>Integration with future VPP software and market participation services</w:t>
      </w:r>
    </w:p>
    <w:p w14:paraId="3309AEA8" w14:textId="77777777" w:rsidR="003A4A44" w:rsidRDefault="000B544B">
      <w:pPr>
        <w:pStyle w:val="ListBullet"/>
        <w:spacing w:after="80"/>
      </w:pPr>
      <w:r>
        <w:t>Cybersecurity protocols for operational technology</w:t>
      </w:r>
    </w:p>
    <w:p w14:paraId="157E354E" w14:textId="77777777" w:rsidR="003A4A44" w:rsidRDefault="003A4A44"/>
    <w:p w14:paraId="25CFB5BF" w14:textId="77777777" w:rsidR="003A4A44" w:rsidRDefault="000B544B">
      <w:pPr>
        <w:pStyle w:val="Heading2"/>
      </w:pPr>
      <w:r>
        <w:rPr>
          <w:color w:val="028090"/>
          <w:sz w:val="24"/>
        </w:rPr>
        <w:t>6.4 Design Package - Smart Charging and VPP-Ready Design</w:t>
      </w:r>
    </w:p>
    <w:p w14:paraId="2C7C3402" w14:textId="77777777" w:rsidR="003A4A44" w:rsidRDefault="000B544B">
      <w:r>
        <w:t>The Design shall incorporate intelligent charging controls capable of dynamic load management, charging prioritization, fleet scheduling, charger monitoring, remote diagnostics, and energy optimization. The Design shall be VPP-ready, supporting future participation in Virtual Power Plant programs and distributed energy resource aggregation without requiring major system redesign.</w:t>
      </w:r>
    </w:p>
    <w:p w14:paraId="33E3FF7A" w14:textId="77777777" w:rsidR="003A4A44" w:rsidRDefault="000B544B">
      <w:pPr>
        <w:spacing w:after="240"/>
      </w:pPr>
      <w:r>
        <w:t>The Design shall identify infrastructure, communications, controls, and software interfaces necessary to support future integration with PJM Interconnection markets, utility demand response programs, capacity markets, ancillary service markets, and Distributed Energy Resource Management Systems (DERMS).</w:t>
      </w:r>
    </w:p>
    <w:p w14:paraId="4CCCC17D" w14:textId="77777777" w:rsidR="003A4A44" w:rsidRDefault="000B544B">
      <w:pPr>
        <w:pStyle w:val="Heading2"/>
      </w:pPr>
      <w:r>
        <w:rPr>
          <w:color w:val="028090"/>
          <w:sz w:val="24"/>
        </w:rPr>
        <w:t>6.5 Construction Package (Conditional Option Scope)</w:t>
      </w:r>
    </w:p>
    <w:p w14:paraId="6627ADE7" w14:textId="77777777" w:rsidR="003A4A44" w:rsidRDefault="000B544B">
      <w:pPr>
        <w:spacing w:after="160"/>
      </w:pPr>
      <w:r>
        <w:t>If authorized by Capital Logistics following MPA approval of the Design Package, price/cost analysis, and execution of a written amendment or GMP agreement, the Construction Package shall include:</w:t>
      </w:r>
    </w:p>
    <w:p w14:paraId="1B475A6D" w14:textId="77777777" w:rsidR="003A4A44" w:rsidRDefault="000B544B">
      <w:pPr>
        <w:pStyle w:val="ListBullet"/>
        <w:spacing w:after="80"/>
      </w:pPr>
      <w:r>
        <w:t>Procurement and installation of Battery Energy Storage System (BESS) and microgrid components</w:t>
      </w:r>
    </w:p>
    <w:p w14:paraId="1B64C378" w14:textId="77777777" w:rsidR="003A4A44" w:rsidRDefault="000B544B">
      <w:pPr>
        <w:pStyle w:val="ListBullet"/>
        <w:spacing w:after="80"/>
      </w:pPr>
      <w:r>
        <w:t>Procurement and installation of Energy Management System (EMS) hardware and software</w:t>
      </w:r>
    </w:p>
    <w:p w14:paraId="03AB8B18" w14:textId="77777777" w:rsidR="003A4A44" w:rsidRDefault="000B544B">
      <w:pPr>
        <w:pStyle w:val="ListBullet"/>
        <w:spacing w:after="80"/>
      </w:pPr>
      <w:r>
        <w:t>Procurement and installation of communications and control systems</w:t>
      </w:r>
    </w:p>
    <w:p w14:paraId="6703C98B" w14:textId="77777777" w:rsidR="003A4A44" w:rsidRDefault="000B544B">
      <w:pPr>
        <w:pStyle w:val="ListBullet"/>
        <w:spacing w:after="80"/>
      </w:pPr>
      <w:r>
        <w:t>Installation of heavy-duty DC fast charging equipment meeting the performance, interoperability, warranty, and grant-compliance requirements established through the Design Package and approved by Capital Logistics and MPA</w:t>
      </w:r>
    </w:p>
    <w:p w14:paraId="1757D1AF" w14:textId="3755742E" w:rsidR="003A4A44" w:rsidRDefault="000B544B">
      <w:pPr>
        <w:pStyle w:val="ListBullet"/>
        <w:spacing w:after="80"/>
      </w:pPr>
      <w:r>
        <w:t xml:space="preserve">Coordination for charging infrastructure </w:t>
      </w:r>
    </w:p>
    <w:p w14:paraId="1F13E78A" w14:textId="77777777" w:rsidR="003A4A44" w:rsidRDefault="000B544B">
      <w:pPr>
        <w:pStyle w:val="ListBullet"/>
        <w:spacing w:after="80"/>
      </w:pPr>
      <w:r>
        <w:t>Procurement and installation of all switchgear, transformers, electrical distribution equipment approved under the contract</w:t>
      </w:r>
    </w:p>
    <w:p w14:paraId="59A65F1D" w14:textId="77777777" w:rsidR="003A4A44" w:rsidRDefault="000B544B">
      <w:pPr>
        <w:pStyle w:val="ListBullet"/>
        <w:spacing w:after="80"/>
      </w:pPr>
      <w:r>
        <w:t>Construction of utility infrastructure, duct banks, equipment pads, paving, access improvements</w:t>
      </w:r>
    </w:p>
    <w:p w14:paraId="5E9BCE66" w14:textId="77777777" w:rsidR="003A4A44" w:rsidRDefault="000B544B">
      <w:pPr>
        <w:pStyle w:val="ListBullet"/>
        <w:spacing w:after="80"/>
      </w:pPr>
      <w:r>
        <w:t>Installation of fencing, lighting, security, stormwater improvements, and site amenities</w:t>
      </w:r>
    </w:p>
    <w:p w14:paraId="1A4A0A5B" w14:textId="77777777" w:rsidR="003A4A44" w:rsidRDefault="000B544B">
      <w:pPr>
        <w:pStyle w:val="ListBullet"/>
        <w:spacing w:after="80"/>
      </w:pPr>
      <w:r>
        <w:lastRenderedPageBreak/>
        <w:t>Safety planning, maintenance protocols, operating manuals, training, and documentation</w:t>
      </w:r>
    </w:p>
    <w:p w14:paraId="257BFCBB" w14:textId="77777777" w:rsidR="003A4A44" w:rsidRDefault="000B544B">
      <w:pPr>
        <w:pStyle w:val="ListBullet"/>
        <w:spacing w:after="80"/>
      </w:pPr>
      <w:r>
        <w:t>Coordination with BGE for electrical service, inspection, testing, startup, and commissioning</w:t>
      </w:r>
    </w:p>
    <w:p w14:paraId="209B6A34" w14:textId="77777777" w:rsidR="003A4A44" w:rsidRDefault="000B544B">
      <w:pPr>
        <w:pStyle w:val="ListBullet"/>
        <w:spacing w:after="80"/>
      </w:pPr>
      <w:r>
        <w:t>Provision of all payroll records, BABA certifications, domestic content documentation, and reimbursement records required for grant audit</w:t>
      </w:r>
    </w:p>
    <w:p w14:paraId="0545FF52" w14:textId="77777777" w:rsidR="003A4A44" w:rsidRDefault="000B544B">
      <w:pPr>
        <w:pStyle w:val="ListBullet"/>
        <w:spacing w:after="80"/>
      </w:pPr>
      <w:r>
        <w:t>Final commissioning, performance testing, operator training, and warranty documentation</w:t>
      </w:r>
    </w:p>
    <w:p w14:paraId="6960A9A1" w14:textId="77777777" w:rsidR="003A4A44" w:rsidRDefault="003A4A44"/>
    <w:p w14:paraId="3C587236" w14:textId="77777777" w:rsidR="003A4A44" w:rsidRDefault="000B544B">
      <w:pPr>
        <w:spacing w:after="240"/>
      </w:pPr>
      <w:r>
        <w:t>Construction Package is not guaranteed. Capital Logistics may cancel, defer, reduce, or modify Construction Package scope if funding, site control, utility capacity, grant approval, pricing, or compliance conditions are not satisfied. Proposers must separately price the Design Package (guaranteed) and Construction Package (conditional).</w:t>
      </w:r>
    </w:p>
    <w:p w14:paraId="28224A99" w14:textId="77777777" w:rsidR="003A4A44" w:rsidRDefault="000B544B">
      <w:r>
        <w:br w:type="page"/>
      </w:r>
    </w:p>
    <w:p w14:paraId="4694A646" w14:textId="77777777" w:rsidR="003A4A44" w:rsidRDefault="000B544B">
      <w:pPr>
        <w:pStyle w:val="Heading1"/>
      </w:pPr>
      <w:r>
        <w:rPr>
          <w:color w:val="1F4E78"/>
          <w:sz w:val="32"/>
        </w:rPr>
        <w:lastRenderedPageBreak/>
        <w:t>7. Contract Structure and Requirements</w:t>
      </w:r>
    </w:p>
    <w:p w14:paraId="4FBBAB56" w14:textId="77777777" w:rsidR="003A4A44" w:rsidRDefault="000B544B">
      <w:pPr>
        <w:pStyle w:val="Heading2"/>
      </w:pPr>
      <w:r>
        <w:rPr>
          <w:color w:val="028090"/>
          <w:sz w:val="24"/>
        </w:rPr>
        <w:t>7.1 Contract Type</w:t>
      </w:r>
    </w:p>
    <w:p w14:paraId="6DA8EF43" w14:textId="77777777" w:rsidR="003A4A44" w:rsidRDefault="000B544B">
      <w:pPr>
        <w:spacing w:after="160"/>
      </w:pPr>
      <w:r>
        <w:t>Design Package: Fixed-fee or lump-sum agreement with specified deliverables, schedule, and scope exclusions.</w:t>
      </w:r>
    </w:p>
    <w:p w14:paraId="04EFC233" w14:textId="77777777" w:rsidR="003A4A44" w:rsidRDefault="000B544B">
      <w:r>
        <w:t>Construction Package: Guaranteed Maximum Price (GMP), fixed-price agreement, or cost-plus with a ceiling price. Cost-plus-a-percentage-of-cost or percentage-of-construction-cost contracting is prohibited.</w:t>
      </w:r>
    </w:p>
    <w:p w14:paraId="7CF9BE85" w14:textId="77777777" w:rsidR="003A4A44" w:rsidRDefault="000B544B">
      <w:pPr>
        <w:pStyle w:val="Heading2"/>
      </w:pPr>
      <w:r>
        <w:rPr>
          <w:color w:val="028090"/>
          <w:sz w:val="24"/>
        </w:rPr>
        <w:t>7.2 Cost Principles and Allowability</w:t>
      </w:r>
    </w:p>
    <w:p w14:paraId="140EE3AA" w14:textId="77777777" w:rsidR="003A4A44" w:rsidRDefault="000B544B">
      <w:pPr>
        <w:spacing w:after="240"/>
      </w:pPr>
      <w:r>
        <w:t>All costs must comply with 2 CFR Part 200 Subpart E (Cost Principles) and the approved Subrecipient Agreement. Costs must be reasonable, allocable, and consistent with established Capital Logistics cost accounting standards. The contractor must retain all supporting documentation for audit and verification.</w:t>
      </w:r>
    </w:p>
    <w:p w14:paraId="1A40A13D" w14:textId="77777777" w:rsidR="003A4A44" w:rsidRDefault="000B544B">
      <w:pPr>
        <w:pStyle w:val="Heading1"/>
      </w:pPr>
      <w:r>
        <w:rPr>
          <w:color w:val="1F4E78"/>
          <w:sz w:val="32"/>
        </w:rPr>
        <w:t>8. Minimum Qualifications and Responsibility Requirements</w:t>
      </w:r>
    </w:p>
    <w:p w14:paraId="3C7668A4" w14:textId="77777777" w:rsidR="003A4A44" w:rsidRDefault="000B544B">
      <w:pPr>
        <w:pStyle w:val="ListBullet"/>
        <w:spacing w:after="120"/>
      </w:pPr>
      <w:r>
        <w:t>Valid legal registration and active authority to do business in Maryland.</w:t>
      </w:r>
    </w:p>
    <w:p w14:paraId="2599405C" w14:textId="77777777" w:rsidR="003A4A44" w:rsidRDefault="000B544B">
      <w:pPr>
        <w:pStyle w:val="ListBullet"/>
        <w:spacing w:after="120"/>
      </w:pPr>
      <w:r>
        <w:t>Active SAM.gov registration and Unique Entity Identifier (UEI).</w:t>
      </w:r>
    </w:p>
    <w:p w14:paraId="0346C8AA" w14:textId="77777777" w:rsidR="003A4A44" w:rsidRDefault="000B544B">
      <w:pPr>
        <w:pStyle w:val="ListBullet"/>
        <w:spacing w:after="120"/>
      </w:pPr>
      <w:r>
        <w:t>No history of debarment, suspension, proposed debarment, declared ineligibility, or voluntary exclusion from federal awards.</w:t>
      </w:r>
    </w:p>
    <w:p w14:paraId="4D8CE0EC" w14:textId="3C7B9E4E" w:rsidR="003A4A44" w:rsidRDefault="000B544B">
      <w:pPr>
        <w:pStyle w:val="ListBullet"/>
        <w:spacing w:after="120"/>
      </w:pPr>
      <w:r>
        <w:t>Demonstrated experience designing and constructing integrated energy infrastructure including heavy-duty EV charging systems, Battery Energy Storage Systems (BESS), microgrids, utility interconnections, Energy Management Systems (EMS)</w:t>
      </w:r>
      <w:r w:rsidR="00310D8A">
        <w:t xml:space="preserve">  </w:t>
      </w:r>
      <w:r w:rsidR="002462BC">
        <w:t xml:space="preserve">   </w:t>
      </w:r>
      <w:r w:rsidR="00EE1474">
        <w:t xml:space="preserve">    </w:t>
      </w:r>
      <w:r w:rsidR="006769C1">
        <w:t xml:space="preserve">  </w:t>
      </w:r>
      <w:r>
        <w:t>.</w:t>
      </w:r>
    </w:p>
    <w:p w14:paraId="309D9C4C" w14:textId="77777777" w:rsidR="003A4A44" w:rsidRDefault="000B544B">
      <w:pPr>
        <w:pStyle w:val="ListBullet"/>
        <w:spacing w:after="120"/>
      </w:pPr>
      <w:r>
        <w:t>Specific experience with design and integration of BESS, microgrids, EMS, Distributed Energy Resources (DER), utility interconnections, demand response programs, Virtual Power Plant (VPP) integration, and utility/ISO-RTO market coordination.</w:t>
      </w:r>
    </w:p>
    <w:p w14:paraId="2981E2EE" w14:textId="77777777" w:rsidR="003A4A44" w:rsidRDefault="000B544B">
      <w:pPr>
        <w:pStyle w:val="ListBullet"/>
        <w:spacing w:after="120"/>
      </w:pPr>
      <w:r>
        <w:t>All licenses required by Maryland law and authorities having jurisdiction for the work scope.</w:t>
      </w:r>
    </w:p>
    <w:p w14:paraId="76EB9DB3" w14:textId="77777777" w:rsidR="003A4A44" w:rsidRDefault="000B544B">
      <w:pPr>
        <w:pStyle w:val="ListBullet"/>
        <w:spacing w:after="120"/>
      </w:pPr>
      <w:r>
        <w:t>Insurance and bonding capacity sufficient for Design Package and potential Construction Package scope.</w:t>
      </w:r>
    </w:p>
    <w:p w14:paraId="480DC2AE" w14:textId="77777777" w:rsidR="003A4A44" w:rsidRDefault="000B544B">
      <w:pPr>
        <w:pStyle w:val="ListBullet"/>
        <w:spacing w:after="120"/>
      </w:pPr>
      <w:r>
        <w:t>Written safety program and ability to comply with OSHA, site owner, Port, and project-specific safety requirements.</w:t>
      </w:r>
    </w:p>
    <w:p w14:paraId="52F2615B" w14:textId="77777777" w:rsidR="003A4A44" w:rsidRDefault="000B544B">
      <w:pPr>
        <w:pStyle w:val="ListBullet"/>
        <w:spacing w:after="120"/>
      </w:pPr>
      <w:r>
        <w:t>Ability to comply with Davis-Bacon/Copeland Act, certified payroll, Contract Work Hours and Safety Standards Act (CWHSSA), EEO, Build America Buy America (BABA), and federal flow-down requirements.</w:t>
      </w:r>
    </w:p>
    <w:p w14:paraId="378DB939" w14:textId="77777777" w:rsidR="003A4A44" w:rsidRDefault="000B544B">
      <w:pPr>
        <w:pStyle w:val="ListBullet"/>
        <w:spacing w:after="120"/>
      </w:pPr>
      <w:r>
        <w:t>Ability to maintain records, cooperate with audits, and provide documentation for federal compliance verification.</w:t>
      </w:r>
    </w:p>
    <w:p w14:paraId="53079F64" w14:textId="77777777" w:rsidR="003A4A44" w:rsidRDefault="003A4A44"/>
    <w:p w14:paraId="667A9771" w14:textId="77777777" w:rsidR="003A4A44" w:rsidRDefault="000B544B">
      <w:pPr>
        <w:spacing w:after="240"/>
      </w:pPr>
      <w:r>
        <w:t>Failure to meet minimum qualifications may result in proposal rejection. Capital Logistics will verify qualifications through SAM.gov checks, licensure verification, reference checks, and organizational profiles.</w:t>
      </w:r>
    </w:p>
    <w:p w14:paraId="0810BB45" w14:textId="77777777" w:rsidR="003A4A44" w:rsidRDefault="000B544B">
      <w:r>
        <w:br w:type="page"/>
      </w:r>
    </w:p>
    <w:p w14:paraId="04ED0B27" w14:textId="77777777" w:rsidR="003A4A44" w:rsidRDefault="000B544B">
      <w:pPr>
        <w:pStyle w:val="Heading1"/>
      </w:pPr>
      <w:r>
        <w:rPr>
          <w:color w:val="1F4E78"/>
          <w:sz w:val="32"/>
        </w:rPr>
        <w:lastRenderedPageBreak/>
        <w:t>9. Proposal Submission Requirements</w:t>
      </w:r>
    </w:p>
    <w:p w14:paraId="14D19CC8" w14:textId="77777777" w:rsidR="003A4A44" w:rsidRDefault="000B544B">
      <w:r>
        <w:t>All proposals must be submitted electronically to procurement@capitallogisticsmd.com by the date and time specified in the Procurement Schedule (Section 4). Late proposals will be rejected. Proposals should be organized in the following order:</w:t>
      </w:r>
    </w:p>
    <w:p w14:paraId="48784E51" w14:textId="77777777" w:rsidR="003A4A44" w:rsidRDefault="000B544B">
      <w:pPr>
        <w:spacing w:after="120"/>
      </w:pPr>
      <w:r>
        <w:rPr>
          <w:b/>
        </w:rPr>
        <w:t xml:space="preserve">1. Cover Letter &amp; Acknowledgment: </w:t>
      </w:r>
      <w:r>
        <w:t>Signed letter introducing the proposal team, acknowledging all addenda, confirming commitment to compliance requirements.</w:t>
      </w:r>
    </w:p>
    <w:p w14:paraId="4A6152F7" w14:textId="77777777" w:rsidR="003A4A44" w:rsidRDefault="000B544B">
      <w:pPr>
        <w:spacing w:after="120"/>
      </w:pPr>
      <w:r>
        <w:rPr>
          <w:b/>
        </w:rPr>
        <w:t xml:space="preserve">2. Executive Summary: </w:t>
      </w:r>
      <w:r>
        <w:t>One to two page summary of project understanding, key approach, team qualifications, and compliance strategy.</w:t>
      </w:r>
    </w:p>
    <w:p w14:paraId="12B8A9E5" w14:textId="77777777" w:rsidR="003A4A44" w:rsidRDefault="000B544B">
      <w:pPr>
        <w:spacing w:after="120"/>
      </w:pPr>
      <w:r>
        <w:rPr>
          <w:b/>
        </w:rPr>
        <w:t xml:space="preserve">3. Team Organization &amp; Structure: </w:t>
      </w:r>
      <w:r>
        <w:t>Organizational chart, legal entity structure, prime contractor and key subcontractor roles, licenses held, experience of each team member.</w:t>
      </w:r>
    </w:p>
    <w:p w14:paraId="515A79B3" w14:textId="77777777" w:rsidR="003A4A44" w:rsidRDefault="000B544B">
      <w:pPr>
        <w:spacing w:after="120"/>
      </w:pPr>
      <w:r>
        <w:rPr>
          <w:b/>
        </w:rPr>
        <w:t xml:space="preserve">4. Project Experience: </w:t>
      </w:r>
      <w:r>
        <w:t>Detailed description of 3–5 relevant projects demonstrating experience with heavy-duty EV charging, BESS, microgrids, Energy Management Systems, utility interconnections, design-build delivery, and federally funded construction.</w:t>
      </w:r>
    </w:p>
    <w:p w14:paraId="16FBBB1F" w14:textId="77777777" w:rsidR="003A4A44" w:rsidRDefault="000B544B">
      <w:pPr>
        <w:spacing w:after="120"/>
      </w:pPr>
      <w:r>
        <w:rPr>
          <w:b/>
        </w:rPr>
        <w:t xml:space="preserve">5. Energy Infrastructure Experience: </w:t>
      </w:r>
      <w:r>
        <w:t>Specific documentation of experience with Battery Energy Storage Systems (BESS), microgrids, Energy Management Systems (EMS), Distributed Energy Resources (DER), Virtual Power Plant (VPP) integration, utility demand response, SCADA/controls, system integration, and commissioning of integrated energy systems.</w:t>
      </w:r>
    </w:p>
    <w:p w14:paraId="524647BD" w14:textId="77777777" w:rsidR="003A4A44" w:rsidRDefault="000B544B">
      <w:pPr>
        <w:spacing w:after="120"/>
      </w:pPr>
      <w:r>
        <w:rPr>
          <w:b/>
        </w:rPr>
        <w:t xml:space="preserve">6. Key Personnel: </w:t>
      </w:r>
      <w:r>
        <w:t>Resumes (limited to 2 pages each) and commitment letters for Project Manager, Lead Designer/Engineer, Construction Manager, Energy Systems Engineer, Utility Coordinator, and Safety Officer.</w:t>
      </w:r>
    </w:p>
    <w:p w14:paraId="6D3AEF54" w14:textId="77777777" w:rsidR="003A4A44" w:rsidRDefault="000B544B">
      <w:pPr>
        <w:spacing w:after="120"/>
      </w:pPr>
      <w:r>
        <w:rPr>
          <w:b/>
        </w:rPr>
        <w:t xml:space="preserve">7. Technical Approach: </w:t>
      </w:r>
      <w:r>
        <w:t>Detailed narrative describing design methodology, BESS integration strategy, microgrid controls approach, EMS design, utility coordination plan, constructability analysis, smart charging implementation, future VPP capability roadmap, and commissioning procedures.</w:t>
      </w:r>
    </w:p>
    <w:p w14:paraId="08FC6946" w14:textId="77777777" w:rsidR="003A4A44" w:rsidRDefault="000B544B">
      <w:pPr>
        <w:spacing w:after="120"/>
      </w:pPr>
      <w:r>
        <w:rPr>
          <w:b/>
        </w:rPr>
        <w:t xml:space="preserve">8. Work Plan &amp; Schedule: </w:t>
      </w:r>
      <w:r>
        <w:t>Design Package work plan including major deliverables, milestone schedule, staffing plan, quality assurance/quality control (QA/QC) procedures, and risk mitigation.</w:t>
      </w:r>
    </w:p>
    <w:p w14:paraId="565F4A5E" w14:textId="77777777" w:rsidR="003A4A44" w:rsidRDefault="000B544B">
      <w:pPr>
        <w:spacing w:after="120"/>
      </w:pPr>
      <w:r>
        <w:rPr>
          <w:b/>
        </w:rPr>
        <w:t xml:space="preserve">9. Conditional Construction Approach: </w:t>
      </w:r>
      <w:r>
        <w:t>Preliminary Construction Package strategy addressing phasing, safety planning, logistics, commissioning, operator training, warranty management, and closeout.</w:t>
      </w:r>
    </w:p>
    <w:p w14:paraId="20B4CADF" w14:textId="77777777" w:rsidR="003A4A44" w:rsidRDefault="000B544B">
      <w:pPr>
        <w:spacing w:after="120"/>
      </w:pPr>
      <w:r>
        <w:rPr>
          <w:b/>
        </w:rPr>
        <w:t xml:space="preserve">10. Federal Compliance Plan: </w:t>
      </w:r>
      <w:r>
        <w:t>Detailed plan addressing procurement documentation requirements, BABA compliance, Davis-Bacon certified payroll procedures, EEO commitment, SAM/debarment verification, lobbying certifications, records retention, audit cooperation, environmental compliance, and federal flow-down management.</w:t>
      </w:r>
    </w:p>
    <w:p w14:paraId="52D794DE" w14:textId="77777777" w:rsidR="003A4A44" w:rsidRDefault="000B544B">
      <w:pPr>
        <w:spacing w:after="120"/>
      </w:pPr>
      <w:r>
        <w:rPr>
          <w:b/>
        </w:rPr>
        <w:t xml:space="preserve">11. Small Business &amp; Minority Outreach: </w:t>
      </w:r>
      <w:r>
        <w:t>Plan for engaging small businesses (SBA 8(a), HUBZone, veteran-owned, women-owned, minority-owned) and demonstrating commitment to inclusive procurement.</w:t>
      </w:r>
    </w:p>
    <w:p w14:paraId="3376E9E8" w14:textId="77777777" w:rsidR="003A4A44" w:rsidRDefault="000B544B">
      <w:pPr>
        <w:spacing w:after="120"/>
      </w:pPr>
      <w:r>
        <w:rPr>
          <w:b/>
        </w:rPr>
        <w:t xml:space="preserve">12. Cost Proposal: </w:t>
      </w:r>
      <w:r>
        <w:t>Separate fixed-fee proposal for Design Package and preliminary GMP for Construction Package using required forms. Include labor categories, hours, rates, reimbursable expenses, allowances, alternates, unit prices, and pricing assumptions.</w:t>
      </w:r>
    </w:p>
    <w:p w14:paraId="73F83A47" w14:textId="77777777" w:rsidR="003A4A44" w:rsidRDefault="000B544B">
      <w:pPr>
        <w:spacing w:after="120"/>
      </w:pPr>
      <w:r>
        <w:rPr>
          <w:b/>
        </w:rPr>
        <w:t xml:space="preserve">13. Exceptions &amp; Clarifications: </w:t>
      </w:r>
      <w:r>
        <w:t>Any requested exceptions to contract terms, insurance/bonding requirements, schedule, or technical specifications, with detailed justification.</w:t>
      </w:r>
    </w:p>
    <w:p w14:paraId="14E09D32" w14:textId="77777777" w:rsidR="003A4A44" w:rsidRDefault="000B544B">
      <w:pPr>
        <w:spacing w:after="120"/>
      </w:pPr>
      <w:r>
        <w:rPr>
          <w:b/>
        </w:rPr>
        <w:lastRenderedPageBreak/>
        <w:t xml:space="preserve">14. Signed Certifications &amp; Forms: </w:t>
      </w:r>
      <w:r>
        <w:t>All required certifications and forms completed, dated, and signed by authorized representative.</w:t>
      </w:r>
    </w:p>
    <w:p w14:paraId="07FB541F" w14:textId="77777777" w:rsidR="003A4A44" w:rsidRDefault="003A4A44"/>
    <w:p w14:paraId="4FD6CB47" w14:textId="77777777" w:rsidR="003A4A44" w:rsidRDefault="000B544B">
      <w:pPr>
        <w:spacing w:after="240"/>
      </w:pPr>
      <w:r>
        <w:t>Proposals should be professional, concise, and well-organized. Excessively long proposals or proposals with irrelevant information may be down-scored. Proposers are advised to number all sections and include a detailed table of contents.</w:t>
      </w:r>
    </w:p>
    <w:p w14:paraId="7E414E76" w14:textId="77777777" w:rsidR="003A4A44" w:rsidRDefault="000B544B">
      <w:r>
        <w:br w:type="page"/>
      </w:r>
    </w:p>
    <w:p w14:paraId="2A6C05BF" w14:textId="77777777" w:rsidR="003A4A44" w:rsidRDefault="000B544B">
      <w:pPr>
        <w:pStyle w:val="Heading1"/>
      </w:pPr>
      <w:r>
        <w:rPr>
          <w:color w:val="1F4E78"/>
          <w:sz w:val="32"/>
        </w:rPr>
        <w:lastRenderedPageBreak/>
        <w:t>10. Evaluation Criteria</w:t>
      </w:r>
    </w:p>
    <w:p w14:paraId="0D25340D" w14:textId="77777777" w:rsidR="003A4A44" w:rsidRDefault="000B544B">
      <w:r>
        <w:t>Capital Logistics will evaluate proposals based on the criteria below. Evaluation may include written scoring, interviews, reference checks, and clarifications. The procurement will be awarded to the responsible offeror whose proposal is most advantageous to Capital Logistics and the federal award, considering all evaluation factors.</w:t>
      </w:r>
    </w:p>
    <w:p w14:paraId="674A8B05" w14:textId="77777777" w:rsidR="003A4A44" w:rsidRDefault="000B544B">
      <w:pPr>
        <w:pStyle w:val="Heading2"/>
      </w:pPr>
      <w:r>
        <w:rPr>
          <w:color w:val="028090"/>
          <w:sz w:val="24"/>
        </w:rPr>
        <w:t>10.1 Technical Approach &amp; Qualifications (40%)</w:t>
      </w:r>
    </w:p>
    <w:p w14:paraId="31C436C7" w14:textId="77777777" w:rsidR="003A4A44" w:rsidRDefault="000B544B">
      <w:pPr>
        <w:spacing w:after="160"/>
      </w:pPr>
      <w:r>
        <w:t>Demonstrated understanding of integrating heavy-duty EV charging infrastructure with Battery Energy Storage Systems, microgrids, Energy Management Systems, and future Virtual Power Plant capabilities. Quality of design methodology, constructability analysis, utility coordination strategy, operations &amp; maintenance approach, and long-term scalability.</w:t>
      </w:r>
    </w:p>
    <w:p w14:paraId="4F7642B7" w14:textId="77777777" w:rsidR="003A4A44" w:rsidRDefault="000B544B">
      <w:pPr>
        <w:pStyle w:val="Heading2"/>
      </w:pPr>
      <w:r>
        <w:rPr>
          <w:color w:val="028090"/>
          <w:sz w:val="24"/>
        </w:rPr>
        <w:t>10.2 Project Experience &amp; Team (30%)</w:t>
      </w:r>
    </w:p>
    <w:p w14:paraId="06EA38D5" w14:textId="77777777" w:rsidR="003A4A44" w:rsidRDefault="000B544B">
      <w:pPr>
        <w:spacing w:after="160"/>
      </w:pPr>
      <w:r>
        <w:t>Relevant project experience, team qualifications, key personnel expertise, references from prior clients, demonstrated success with similar-scale design-build projects, BESS/microgrid/EMS implementation experience, and federal compliance track record.</w:t>
      </w:r>
    </w:p>
    <w:p w14:paraId="6292E864" w14:textId="77777777" w:rsidR="003A4A44" w:rsidRDefault="000B544B">
      <w:pPr>
        <w:pStyle w:val="Heading2"/>
      </w:pPr>
      <w:r>
        <w:rPr>
          <w:color w:val="028090"/>
          <w:sz w:val="24"/>
        </w:rPr>
        <w:t>10.3 Cost &amp; Schedule (20%)</w:t>
      </w:r>
    </w:p>
    <w:p w14:paraId="38EA3A31" w14:textId="77777777" w:rsidR="003A4A44" w:rsidRDefault="000B544B">
      <w:pPr>
        <w:spacing w:after="160"/>
      </w:pPr>
      <w:r>
        <w:t>Reasonableness of Design Package pricing and Construction Package preliminary GMP relative to independent cost estimate, realism of schedule and milestones, work plan feasibility, and cost control approach.</w:t>
      </w:r>
    </w:p>
    <w:p w14:paraId="0CC738EE" w14:textId="77777777" w:rsidR="003A4A44" w:rsidRDefault="000B544B">
      <w:pPr>
        <w:pStyle w:val="Heading2"/>
      </w:pPr>
      <w:r>
        <w:rPr>
          <w:color w:val="028090"/>
          <w:sz w:val="24"/>
        </w:rPr>
        <w:t>10.4 Compliance &amp; Risk Management (10%)</w:t>
      </w:r>
    </w:p>
    <w:p w14:paraId="51DFAEBE" w14:textId="77777777" w:rsidR="003A4A44" w:rsidRDefault="000B544B">
      <w:pPr>
        <w:spacing w:after="240"/>
      </w:pPr>
      <w:r>
        <w:t>Completeness of federal compliance plan, demonstrated understanding of BABA/Davis-Bacon/EEO requirements, safety and quality approach, risk mitigation strategy, insurance and bonding capability, and ability to manage subcontractors and suppliers.</w:t>
      </w:r>
    </w:p>
    <w:p w14:paraId="0D3F9647" w14:textId="77777777" w:rsidR="003A4A44" w:rsidRDefault="000B544B">
      <w:pPr>
        <w:pStyle w:val="Heading1"/>
      </w:pPr>
      <w:r>
        <w:rPr>
          <w:color w:val="1F4E78"/>
          <w:sz w:val="32"/>
        </w:rPr>
        <w:t>11. Cost Proposal Requirements</w:t>
      </w:r>
    </w:p>
    <w:p w14:paraId="5B74E0CE" w14:textId="77777777" w:rsidR="003A4A44" w:rsidRDefault="000B544B">
      <w:r>
        <w:t>Proposers must submit separate and clearly identified cost proposals for the Design Package (guaranteed) and Construction Package (conditional). Design Package pricing should be a fixed fee or lump sum. Construction Package pricing should be a preliminary Guaranteed Maximum Price (GMP) or fixed-price proposal. All pricing must comply with 2 CFR Part 200 cost principles.</w:t>
      </w:r>
    </w:p>
    <w:p w14:paraId="2DE135D3" w14:textId="77777777" w:rsidR="003A4A44" w:rsidRDefault="000B544B">
      <w:pPr>
        <w:pStyle w:val="ListBullet"/>
        <w:spacing w:after="120"/>
      </w:pPr>
      <w:r>
        <w:t>Design Package: Fixed-fee proposal with detailed labor categories (hours × rates), reimbursable expenses, sub-consultant costs, contingency (if any), and key assumptions/exclusions.</w:t>
      </w:r>
    </w:p>
    <w:p w14:paraId="33DAA436" w14:textId="77777777" w:rsidR="003A4A44" w:rsidRDefault="000B544B">
      <w:pPr>
        <w:pStyle w:val="ListBullet"/>
        <w:spacing w:after="120"/>
      </w:pPr>
      <w:r>
        <w:t>Construction Package: Preliminary GMP with trade breakdown, equipment costs, general conditions, fee structure, contingency allocation, allowances, alternates, unit prices, and proposed payment milestones.</w:t>
      </w:r>
    </w:p>
    <w:p w14:paraId="65DA8D2C" w14:textId="77777777" w:rsidR="003A4A44" w:rsidRDefault="000B544B">
      <w:pPr>
        <w:pStyle w:val="ListBullet"/>
        <w:spacing w:after="120"/>
      </w:pPr>
      <w:r>
        <w:t>Separate identification of Design vs. Construction costs and eligible vs. ineligible grant-funded costs (subject to final MPA determination).</w:t>
      </w:r>
    </w:p>
    <w:p w14:paraId="0C66BDDC" w14:textId="77777777" w:rsidR="003A4A44" w:rsidRDefault="000B544B">
      <w:pPr>
        <w:pStyle w:val="ListBullet"/>
        <w:spacing w:after="120"/>
      </w:pPr>
      <w:r>
        <w:t>Line-item reconciliation against the approved project budget categories with explanation of any variances.</w:t>
      </w:r>
    </w:p>
    <w:p w14:paraId="5C8E5179" w14:textId="77777777" w:rsidR="003A4A44" w:rsidRDefault="000B544B">
      <w:pPr>
        <w:pStyle w:val="ListBullet"/>
        <w:spacing w:after="120"/>
      </w:pPr>
      <w:r>
        <w:t>Identification of long-lead items and proposed procurement/fabrication deadlines.</w:t>
      </w:r>
    </w:p>
    <w:p w14:paraId="5AD883C5" w14:textId="77777777" w:rsidR="003A4A44" w:rsidRDefault="000B544B">
      <w:pPr>
        <w:pStyle w:val="ListBullet"/>
        <w:spacing w:after="120"/>
      </w:pPr>
      <w:r>
        <w:t>Escalation assumptions (if applicable) and basis for pricing.</w:t>
      </w:r>
    </w:p>
    <w:p w14:paraId="3F43FD39" w14:textId="77777777" w:rsidR="003A4A44" w:rsidRDefault="000B544B">
      <w:pPr>
        <w:pStyle w:val="ListBullet"/>
        <w:spacing w:after="120"/>
      </w:pPr>
      <w:r>
        <w:lastRenderedPageBreak/>
        <w:t>Certification that pricing does not use prohibited cost-plus-percentage or percentage-of-construction-cost methods.</w:t>
      </w:r>
    </w:p>
    <w:p w14:paraId="2E5659B0" w14:textId="77777777" w:rsidR="003A4A44" w:rsidRDefault="000B544B">
      <w:pPr>
        <w:pStyle w:val="ListBullet"/>
        <w:spacing w:after="120"/>
      </w:pPr>
      <w:r>
        <w:t>Support for any assumptions, risks, or dependencies affecting price (utility upgrade costs, site preparation, third-party procurement, etc.).</w:t>
      </w:r>
    </w:p>
    <w:p w14:paraId="41BB7095" w14:textId="77777777" w:rsidR="003A4A44" w:rsidRDefault="003A4A44"/>
    <w:p w14:paraId="4EDACE15" w14:textId="77777777" w:rsidR="003A4A44" w:rsidRDefault="000B544B">
      <w:pPr>
        <w:spacing w:after="240"/>
      </w:pPr>
      <w:r>
        <w:t>Capital Logistics will prepare or obtain an independent cost estimate and will conduct price/cost analysis for both Design Package award and before authorizing Construction Package work. All proposers must support their pricing with detailed breakdowns suitable for audit verification.</w:t>
      </w:r>
    </w:p>
    <w:p w14:paraId="3B20E02F" w14:textId="77777777" w:rsidR="003A4A44" w:rsidRDefault="000B544B">
      <w:r>
        <w:br w:type="page"/>
      </w:r>
    </w:p>
    <w:p w14:paraId="77453BC5" w14:textId="77777777" w:rsidR="003A4A44" w:rsidRDefault="000B544B">
      <w:pPr>
        <w:pStyle w:val="Heading1"/>
      </w:pPr>
      <w:r>
        <w:rPr>
          <w:color w:val="1F4E78"/>
          <w:sz w:val="32"/>
        </w:rPr>
        <w:lastRenderedPageBreak/>
        <w:t>12. Federal and Grant Compliance Requirements</w:t>
      </w:r>
    </w:p>
    <w:p w14:paraId="3612E675" w14:textId="77777777" w:rsidR="003A4A44" w:rsidRDefault="000B544B">
      <w:r>
        <w:t>All proposals must demonstrate commitment to and ability to comply with the following federal requirements. These requirements will be incorporated into the final contract and flowed down to all subcontractors and suppliers:</w:t>
      </w:r>
    </w:p>
    <w:p w14:paraId="0E1FF3F1" w14:textId="77777777" w:rsidR="003A4A44" w:rsidRDefault="000B544B">
      <w:pPr>
        <w:spacing w:after="120"/>
      </w:pPr>
      <w:r>
        <w:rPr>
          <w:b/>
        </w:rPr>
        <w:t xml:space="preserve">2 CFR Part 200 Procurement Standards: </w:t>
      </w:r>
      <w:r>
        <w:t>Full and open competition, organizational conflict-of-interest restrictions, cost allocation, records retention, audit cooperation, and federal access rights.</w:t>
      </w:r>
    </w:p>
    <w:p w14:paraId="7ADE2B6E" w14:textId="77777777" w:rsidR="003A4A44" w:rsidRDefault="000B544B">
      <w:pPr>
        <w:spacing w:after="120"/>
      </w:pPr>
      <w:r>
        <w:rPr>
          <w:b/>
        </w:rPr>
        <w:t xml:space="preserve">Build America, Buy America (BABA): </w:t>
      </w:r>
      <w:r>
        <w:t>All iron, steel, manufactured products, and construction materials must be produced/manufactured in the United States unless a waiver is approved. Proposer must provide compliance documentation for all major equipment and materials.</w:t>
      </w:r>
    </w:p>
    <w:p w14:paraId="383514B8" w14:textId="77777777" w:rsidR="003A4A44" w:rsidRDefault="000B544B">
      <w:pPr>
        <w:spacing w:after="120"/>
      </w:pPr>
      <w:r>
        <w:rPr>
          <w:b/>
        </w:rPr>
        <w:t xml:space="preserve">Davis-Bacon Act &amp; Copeland Act: </w:t>
      </w:r>
      <w:r>
        <w:t>Prevailing wage rates apply to covered construction work. Contractor must pay prevailing wages, submit certified payrolls weekly, and cooperate with Department of Labor wage investigations. Subcontractors must flow down labor standards.</w:t>
      </w:r>
    </w:p>
    <w:p w14:paraId="6768B720" w14:textId="77777777" w:rsidR="003A4A44" w:rsidRDefault="000B544B">
      <w:pPr>
        <w:spacing w:after="120"/>
      </w:pPr>
      <w:r>
        <w:rPr>
          <w:b/>
        </w:rPr>
        <w:t xml:space="preserve">Contract Work Hours and Safety Standards Act (CWHSSA): </w:t>
      </w:r>
      <w:r>
        <w:t>Applies to covered contracts over $100,000. Contractor must limit work hours for mechanics and laborers and maintain compliance records.</w:t>
      </w:r>
    </w:p>
    <w:p w14:paraId="37463020" w14:textId="77777777" w:rsidR="003A4A44" w:rsidRDefault="000B544B">
      <w:pPr>
        <w:spacing w:after="120"/>
      </w:pPr>
      <w:r>
        <w:rPr>
          <w:b/>
        </w:rPr>
        <w:t xml:space="preserve">Equal Employment Opportunity (EEO): </w:t>
      </w:r>
      <w:r>
        <w:t>Non-discrimination in employment and solicitation of subcontractors. Submit EEO commitment and demonstrate outreach to small, minority, and women-owned businesses.</w:t>
      </w:r>
    </w:p>
    <w:p w14:paraId="1AB10BE0" w14:textId="77777777" w:rsidR="003A4A44" w:rsidRDefault="000B544B">
      <w:pPr>
        <w:spacing w:after="120"/>
      </w:pPr>
      <w:r>
        <w:rPr>
          <w:b/>
        </w:rPr>
        <w:t xml:space="preserve">Clean Air Act &amp; Clean Water Act: </w:t>
      </w:r>
      <w:r>
        <w:t>Compliance with environmental requirements for contracts over $150,000. Maintain environmental compliance documentation.</w:t>
      </w:r>
    </w:p>
    <w:p w14:paraId="15215875" w14:textId="77777777" w:rsidR="003A4A44" w:rsidRDefault="000B544B">
      <w:pPr>
        <w:spacing w:after="120"/>
      </w:pPr>
      <w:r>
        <w:rPr>
          <w:b/>
        </w:rPr>
        <w:t xml:space="preserve">Debarment &amp; Suspension Verification: </w:t>
      </w:r>
      <w:r>
        <w:t>Verify through SAM.gov that the contractor, key subcontractors, and principal owners are not debarred or suspended from federal contracts.</w:t>
      </w:r>
    </w:p>
    <w:p w14:paraId="3B4B504E" w14:textId="77777777" w:rsidR="003A4A44" w:rsidRDefault="000B544B">
      <w:pPr>
        <w:spacing w:after="120"/>
      </w:pPr>
      <w:r>
        <w:rPr>
          <w:b/>
        </w:rPr>
        <w:t xml:space="preserve">Byrd Anti-Lobbying Certification: </w:t>
      </w:r>
      <w:r>
        <w:t>For contracts over $100,000, certify that no federal funds have been or will be used for lobbying activities. Disclose any lobbying.</w:t>
      </w:r>
    </w:p>
    <w:p w14:paraId="535484F8" w14:textId="77777777" w:rsidR="003A4A44" w:rsidRDefault="000B544B">
      <w:pPr>
        <w:spacing w:after="120"/>
      </w:pPr>
      <w:r>
        <w:rPr>
          <w:b/>
        </w:rPr>
        <w:t xml:space="preserve">Records Retention &amp; Access: </w:t>
      </w:r>
      <w:r>
        <w:t>Maintain all project records for minimum 3 years following final payment. Provide federal agencies, MPA, and EPA access to records and facilities for compliance verification.</w:t>
      </w:r>
    </w:p>
    <w:p w14:paraId="6C7E069E" w14:textId="77777777" w:rsidR="003A4A44" w:rsidRDefault="000B544B">
      <w:pPr>
        <w:spacing w:after="120"/>
      </w:pPr>
      <w:r>
        <w:rPr>
          <w:b/>
        </w:rPr>
        <w:t xml:space="preserve">Subcontractor Flow-Down: </w:t>
      </w:r>
      <w:r>
        <w:t>All federal requirements must be incorporated into subcontractor agreements. Contractor is responsible for subcontractor compliance.</w:t>
      </w:r>
    </w:p>
    <w:p w14:paraId="39D0C426" w14:textId="77777777" w:rsidR="003A4A44" w:rsidRDefault="003A4A44"/>
    <w:p w14:paraId="1901BD40" w14:textId="77777777" w:rsidR="003A4A44" w:rsidRDefault="000B544B">
      <w:pPr>
        <w:spacing w:after="240"/>
      </w:pPr>
      <w:r>
        <w:t>Failure to comply with federal requirements may result in cost disallowance, contract termination, repayment of federal funds, and referral to appropriate enforcement agencies.</w:t>
      </w:r>
    </w:p>
    <w:p w14:paraId="72C5F2C0" w14:textId="41992147" w:rsidR="003A4A44" w:rsidRDefault="000B544B">
      <w:pPr>
        <w:pStyle w:val="Heading1"/>
      </w:pPr>
      <w:r>
        <w:rPr>
          <w:color w:val="1F4E78"/>
          <w:sz w:val="32"/>
        </w:rPr>
        <w:t>13. Build America, Buy America (BABA) Documentation</w:t>
      </w:r>
      <w:r w:rsidR="004115C0">
        <w:rPr>
          <w:color w:val="1F4E78"/>
          <w:sz w:val="32"/>
        </w:rPr>
        <w:t xml:space="preserve"> (</w:t>
      </w:r>
      <w:r w:rsidR="004115C0">
        <w:t>where applicable</w:t>
      </w:r>
      <w:r w:rsidR="004115C0">
        <w:rPr>
          <w:color w:val="1F4E78"/>
          <w:sz w:val="32"/>
        </w:rPr>
        <w:t>)</w:t>
      </w:r>
    </w:p>
    <w:p w14:paraId="1D009977" w14:textId="77777777" w:rsidR="004115C0" w:rsidRPr="004115C0" w:rsidRDefault="004115C0" w:rsidP="004115C0">
      <w:r w:rsidRPr="004115C0">
        <w:t xml:space="preserve">Proposers shall submit a comprehensive Build America, Buy America (BABA) compliance plan with their proposal </w:t>
      </w:r>
      <w:r w:rsidRPr="004115C0">
        <w:rPr>
          <w:b/>
          <w:bCs/>
        </w:rPr>
        <w:t>for all project components subject to BABA requirements, where applicable</w:t>
      </w:r>
      <w:r w:rsidRPr="004115C0">
        <w:t>. For any items not subject to BABA, the proposer shall identify the basis for the exemption or explain why the requirement does not apply. Prior to procurement or equipment installation, the successful proposer shall provide all required BABA certifications and supporting documentation for applicable materials, products, and equipment.</w:t>
      </w:r>
    </w:p>
    <w:p w14:paraId="3B0C2546" w14:textId="77777777" w:rsidR="004115C0" w:rsidRPr="004115C0" w:rsidRDefault="004115C0" w:rsidP="004115C0">
      <w:r w:rsidRPr="004115C0">
        <w:lastRenderedPageBreak/>
        <w:t>The BABA compliance plan shall include:</w:t>
      </w:r>
    </w:p>
    <w:p w14:paraId="5BFECD5D" w14:textId="77777777" w:rsidR="004115C0" w:rsidRPr="004115C0" w:rsidRDefault="004115C0" w:rsidP="004115C0">
      <w:pPr>
        <w:numPr>
          <w:ilvl w:val="0"/>
          <w:numId w:val="10"/>
        </w:numPr>
      </w:pPr>
      <w:r w:rsidRPr="004115C0">
        <w:t>Classification of each major item as an iron product, steel product, manufactured product, construction material, or non-BABA-covered item.</w:t>
      </w:r>
    </w:p>
    <w:p w14:paraId="591947F1" w14:textId="77777777" w:rsidR="004115C0" w:rsidRPr="004115C0" w:rsidRDefault="004115C0" w:rsidP="004115C0">
      <w:pPr>
        <w:numPr>
          <w:ilvl w:val="0"/>
          <w:numId w:val="10"/>
        </w:numPr>
      </w:pPr>
      <w:r w:rsidRPr="004115C0">
        <w:t>Manufacturer name and place of manufacture for all applicable covered products.</w:t>
      </w:r>
    </w:p>
    <w:p w14:paraId="39E9DC9E" w14:textId="77777777" w:rsidR="004115C0" w:rsidRPr="004115C0" w:rsidRDefault="004115C0" w:rsidP="004115C0">
      <w:pPr>
        <w:numPr>
          <w:ilvl w:val="0"/>
          <w:numId w:val="10"/>
        </w:numPr>
      </w:pPr>
      <w:r w:rsidRPr="004115C0">
        <w:t>Domestic content percentage and supporting documentation (e.g., mill certificates, product data sheets, and manufacturer certifications).</w:t>
      </w:r>
    </w:p>
    <w:p w14:paraId="5BC15ABC" w14:textId="77777777" w:rsidR="004115C0" w:rsidRPr="004115C0" w:rsidRDefault="004115C0" w:rsidP="004115C0">
      <w:pPr>
        <w:numPr>
          <w:ilvl w:val="0"/>
          <w:numId w:val="10"/>
        </w:numPr>
      </w:pPr>
      <w:r w:rsidRPr="004115C0">
        <w:t>Identification of any requested or anticipated BABA waivers, including supporting justification for items that do not meet domestic preference requirements.</w:t>
      </w:r>
    </w:p>
    <w:p w14:paraId="23C2C720" w14:textId="77777777" w:rsidR="004115C0" w:rsidRPr="004115C0" w:rsidRDefault="004115C0" w:rsidP="004115C0">
      <w:pPr>
        <w:numPr>
          <w:ilvl w:val="0"/>
          <w:numId w:val="10"/>
        </w:numPr>
      </w:pPr>
      <w:r w:rsidRPr="004115C0">
        <w:t>Proposed compliant alternatives if a specified product does not meet applicable BABA requirements.</w:t>
      </w:r>
    </w:p>
    <w:p w14:paraId="025DCE87" w14:textId="77777777" w:rsidR="004115C0" w:rsidRPr="004115C0" w:rsidRDefault="004115C0" w:rsidP="004115C0">
      <w:pPr>
        <w:numPr>
          <w:ilvl w:val="0"/>
          <w:numId w:val="10"/>
        </w:numPr>
      </w:pPr>
      <w:r w:rsidRPr="004115C0">
        <w:t>A procurement timeline demonstrating how all required BABA documentation will be obtained and approved prior to the procurement, delivery, or installation of applicable equipment and materials.</w:t>
      </w:r>
    </w:p>
    <w:p w14:paraId="63C8B17C" w14:textId="77777777" w:rsidR="004115C0" w:rsidRPr="004115C0" w:rsidRDefault="004115C0" w:rsidP="004115C0">
      <w:r w:rsidRPr="004115C0">
        <w:t>A BABA Product Compliance Matrix (Attachment H) is included with this RFP and shall be completed and submitted with the proposal. No applicable equipment or materials subject to BABA requirements may be procured or installed until the required certifications have been reviewed and accepted by Capital Logistics and verified for compliance with applicable EPA, Maryland Port Administration (MPA), and other funding requirements.</w:t>
      </w:r>
    </w:p>
    <w:p w14:paraId="1D6210B7" w14:textId="77777777" w:rsidR="003A4A44" w:rsidRDefault="000B544B">
      <w:r>
        <w:br w:type="page"/>
      </w:r>
    </w:p>
    <w:p w14:paraId="56281079" w14:textId="77777777" w:rsidR="003A4A44" w:rsidRDefault="000B544B">
      <w:pPr>
        <w:pStyle w:val="Heading1"/>
      </w:pPr>
      <w:r>
        <w:rPr>
          <w:color w:val="1F4E78"/>
          <w:sz w:val="32"/>
        </w:rPr>
        <w:lastRenderedPageBreak/>
        <w:t>14. Davis-Bacon Labor Compliance</w:t>
      </w:r>
    </w:p>
    <w:p w14:paraId="5A0CE38C" w14:textId="77777777" w:rsidR="003A4A44" w:rsidRDefault="000B544B">
      <w:r>
        <w:t>If any Construction Package work qualifies as covered construction under the Davis-Bacon Act, the applicable Department of Labor wage determination will be incorporated into the contract before award. The contractor must:</w:t>
      </w:r>
    </w:p>
    <w:p w14:paraId="3B8259C9" w14:textId="77777777" w:rsidR="003A4A44" w:rsidRDefault="000B544B">
      <w:pPr>
        <w:pStyle w:val="ListBullet"/>
        <w:spacing w:after="120"/>
      </w:pPr>
      <w:r>
        <w:t>Pay all workers on the project no less than the prevailing wage rates specified in the applicable wage determination.</w:t>
      </w:r>
    </w:p>
    <w:p w14:paraId="12BB4B64" w14:textId="77777777" w:rsidR="003A4A44" w:rsidRDefault="000B544B">
      <w:pPr>
        <w:pStyle w:val="ListBullet"/>
        <w:spacing w:after="120"/>
      </w:pPr>
      <w:r>
        <w:t>Submit certified payroll records to Capital Logistics weekly, identifying employee name, job classification, hours worked, gross wages, and deductions.</w:t>
      </w:r>
    </w:p>
    <w:p w14:paraId="3647E6DD" w14:textId="77777777" w:rsidR="003A4A44" w:rsidRDefault="000B544B">
      <w:pPr>
        <w:pStyle w:val="ListBullet"/>
        <w:spacing w:after="120"/>
      </w:pPr>
      <w:r>
        <w:t>Maintain complete payroll documentation and make records available for federal wage investigation.</w:t>
      </w:r>
    </w:p>
    <w:p w14:paraId="7F707436" w14:textId="77777777" w:rsidR="003A4A44" w:rsidRDefault="000B544B">
      <w:pPr>
        <w:pStyle w:val="ListBullet"/>
        <w:spacing w:after="120"/>
      </w:pPr>
      <w:r>
        <w:t>Cooperate fully with Department of Labor investigators if wage audits or complaints are filed.</w:t>
      </w:r>
    </w:p>
    <w:p w14:paraId="18274A35" w14:textId="77777777" w:rsidR="003A4A44" w:rsidRDefault="000B544B">
      <w:pPr>
        <w:pStyle w:val="ListBullet"/>
        <w:spacing w:after="120"/>
      </w:pPr>
      <w:r>
        <w:t>Flow down all labor standards to subcontractors in written agreements.</w:t>
      </w:r>
    </w:p>
    <w:p w14:paraId="3656A035" w14:textId="77777777" w:rsidR="003A4A44" w:rsidRDefault="000B544B">
      <w:pPr>
        <w:pStyle w:val="ListBullet"/>
        <w:spacing w:after="120"/>
      </w:pPr>
      <w:r>
        <w:t>Correct any wage underpayments promptly upon discovery.</w:t>
      </w:r>
    </w:p>
    <w:p w14:paraId="344CD9A3" w14:textId="77777777" w:rsidR="003A4A44" w:rsidRDefault="003A4A44"/>
    <w:p w14:paraId="03460787" w14:textId="77777777" w:rsidR="003A4A44" w:rsidRDefault="000B544B">
      <w:pPr>
        <w:spacing w:after="240"/>
      </w:pPr>
      <w:r>
        <w:t>The applicable Department of Labor wage determination shall be incorporated into the solicitation package and/or issued by addendum, as required, before award of any covered Construction Package work. Proposers are responsible for acknowledging and complying with the wage determination applicable to authorized construction work. Failure to comply with prevailing wage requirements may result in cost disallowance, contract suspension, and referral to the Department of Labor.</w:t>
      </w:r>
    </w:p>
    <w:p w14:paraId="309B7A32" w14:textId="77777777" w:rsidR="003A4A44" w:rsidRDefault="000B544B">
      <w:pPr>
        <w:pStyle w:val="Heading1"/>
      </w:pPr>
      <w:r>
        <w:rPr>
          <w:color w:val="1F4E78"/>
          <w:sz w:val="32"/>
        </w:rPr>
        <w:t>15. Insurance, Bonds, and Security Requirements</w:t>
      </w:r>
    </w:p>
    <w:p w14:paraId="57AB93D3" w14:textId="77777777" w:rsidR="003A4A44" w:rsidRDefault="000B544B">
      <w:pPr>
        <w:pStyle w:val="Heading2"/>
      </w:pPr>
      <w:r>
        <w:rPr>
          <w:color w:val="028090"/>
          <w:sz w:val="24"/>
        </w:rPr>
        <w:t>15.1 Insurance Requirements</w:t>
      </w:r>
    </w:p>
    <w:p w14:paraId="6C52F751" w14:textId="77777777" w:rsidR="003A4A44" w:rsidRDefault="000B544B">
      <w:pPr>
        <w:spacing w:after="160"/>
      </w:pPr>
      <w:r>
        <w:t>The contractor must maintain throughout the contract term, at its own expense, the following minimum insurance coverage:</w:t>
      </w:r>
    </w:p>
    <w:p w14:paraId="45E6CD52" w14:textId="77777777" w:rsidR="003A4A44" w:rsidRDefault="000B544B">
      <w:pPr>
        <w:spacing w:after="80"/>
      </w:pPr>
      <w:r>
        <w:rPr>
          <w:b/>
        </w:rPr>
        <w:t xml:space="preserve">Commercial General Liability: </w:t>
      </w:r>
      <w:r>
        <w:t>$2,000,000 per occurrence / $5,000,000 aggregate</w:t>
      </w:r>
    </w:p>
    <w:p w14:paraId="425F9609" w14:textId="77777777" w:rsidR="003A4A44" w:rsidRDefault="000B544B">
      <w:pPr>
        <w:spacing w:after="80"/>
      </w:pPr>
      <w:r>
        <w:rPr>
          <w:b/>
        </w:rPr>
        <w:t xml:space="preserve">Automobile Liability: </w:t>
      </w:r>
      <w:r>
        <w:t>$1,000,000 combined single limit or split limits</w:t>
      </w:r>
    </w:p>
    <w:p w14:paraId="680BA98A" w14:textId="77777777" w:rsidR="003A4A44" w:rsidRDefault="000B544B">
      <w:pPr>
        <w:spacing w:after="80"/>
      </w:pPr>
      <w:r>
        <w:rPr>
          <w:b/>
        </w:rPr>
        <w:t xml:space="preserve">Workers Compensation: </w:t>
      </w:r>
      <w:r>
        <w:t>Statutory limits for all states where work is performed</w:t>
      </w:r>
    </w:p>
    <w:p w14:paraId="2273FDE8" w14:textId="77777777" w:rsidR="003A4A44" w:rsidRDefault="000B544B">
      <w:pPr>
        <w:spacing w:after="80"/>
      </w:pPr>
      <w:r>
        <w:rPr>
          <w:b/>
        </w:rPr>
        <w:t xml:space="preserve">Professional Liability (Design Services): </w:t>
      </w:r>
      <w:r>
        <w:t>$2,000,000 per claim / $5,000,000 aggregate</w:t>
      </w:r>
    </w:p>
    <w:p w14:paraId="56E080E6" w14:textId="77777777" w:rsidR="003A4A44" w:rsidRDefault="000B544B">
      <w:pPr>
        <w:spacing w:after="80"/>
      </w:pPr>
      <w:r>
        <w:rPr>
          <w:b/>
        </w:rPr>
        <w:t xml:space="preserve">Pollution Liability (if applicable): </w:t>
      </w:r>
      <w:r>
        <w:t>$1,000,000 per occurrence</w:t>
      </w:r>
    </w:p>
    <w:p w14:paraId="7DBDECAA" w14:textId="77777777" w:rsidR="003A4A44" w:rsidRDefault="000B544B">
      <w:pPr>
        <w:spacing w:after="80"/>
      </w:pPr>
      <w:r>
        <w:rPr>
          <w:b/>
        </w:rPr>
        <w:t xml:space="preserve">Cyber/Technology Liability (if applicable): </w:t>
      </w:r>
      <w:r>
        <w:t>$1,000,000 per occurrence</w:t>
      </w:r>
    </w:p>
    <w:p w14:paraId="7A2D3249" w14:textId="77777777" w:rsidR="003A4A44" w:rsidRDefault="000B544B">
      <w:pPr>
        <w:spacing w:after="80"/>
      </w:pPr>
      <w:r>
        <w:rPr>
          <w:b/>
        </w:rPr>
        <w:t xml:space="preserve">Umbrella/Excess Liability: </w:t>
      </w:r>
      <w:r>
        <w:t>$5,000,000 per occurrence</w:t>
      </w:r>
    </w:p>
    <w:p w14:paraId="32EF1687" w14:textId="77777777" w:rsidR="003A4A44" w:rsidRDefault="003A4A44"/>
    <w:p w14:paraId="19400433" w14:textId="77777777" w:rsidR="003A4A44" w:rsidRDefault="000B544B">
      <w:pPr>
        <w:pStyle w:val="Heading2"/>
      </w:pPr>
      <w:r>
        <w:rPr>
          <w:color w:val="028090"/>
          <w:sz w:val="24"/>
        </w:rPr>
        <w:t>15.2 Bonds and Performance Security</w:t>
      </w:r>
    </w:p>
    <w:p w14:paraId="47EDD31F" w14:textId="77777777" w:rsidR="003A4A44" w:rsidRDefault="000B544B">
      <w:pPr>
        <w:spacing w:after="240"/>
      </w:pPr>
      <w:r>
        <w:t>For the Construction Package, performance and payment bonds will be required at levels to be confirmed by MPA and determined by the final GMP amount. Bonds must be issued by an A.M. Best rated surety licensed in Maryland. Proposer must demonstrate bonding capacity.</w:t>
      </w:r>
    </w:p>
    <w:p w14:paraId="09C927C1" w14:textId="77777777" w:rsidR="003A4A44" w:rsidRDefault="000B544B">
      <w:pPr>
        <w:pStyle w:val="Heading1"/>
      </w:pPr>
      <w:r>
        <w:rPr>
          <w:color w:val="1F4E78"/>
          <w:sz w:val="32"/>
        </w:rPr>
        <w:lastRenderedPageBreak/>
        <w:t>16. Organizational Conflicts of Interest</w:t>
      </w:r>
    </w:p>
    <w:p w14:paraId="0506C247" w14:textId="77777777" w:rsidR="003A4A44" w:rsidRDefault="000B544B">
      <w:r>
        <w:t>Proposers must disclose any actual, potential, or apparent organizational conflicts of interest, including:</w:t>
      </w:r>
    </w:p>
    <w:p w14:paraId="6F57C2E1" w14:textId="77777777" w:rsidR="003A4A44" w:rsidRDefault="000B544B">
      <w:pPr>
        <w:pStyle w:val="ListBullet"/>
        <w:spacing w:after="120"/>
      </w:pPr>
      <w:r>
        <w:t>Any role in drafting, developing, or assisting with this RFP, technical specifications, or requirements.</w:t>
      </w:r>
    </w:p>
    <w:p w14:paraId="14DC2E92" w14:textId="77777777" w:rsidR="003A4A44" w:rsidRDefault="000B544B">
      <w:pPr>
        <w:pStyle w:val="ListBullet"/>
        <w:spacing w:after="120"/>
      </w:pPr>
      <w:r>
        <w:t>Any financial interest in the project or Capital Logistics.</w:t>
      </w:r>
    </w:p>
    <w:p w14:paraId="5DF36231" w14:textId="77777777" w:rsidR="003A4A44" w:rsidRDefault="000B544B">
      <w:pPr>
        <w:pStyle w:val="ListBullet"/>
        <w:spacing w:after="120"/>
      </w:pPr>
      <w:r>
        <w:t>Any family relationships with Capital Logistics employees or board members involved in this procurement.</w:t>
      </w:r>
    </w:p>
    <w:p w14:paraId="5D0AD2C2" w14:textId="77777777" w:rsidR="003A4A44" w:rsidRDefault="000B544B">
      <w:pPr>
        <w:pStyle w:val="ListBullet"/>
        <w:spacing w:after="120"/>
      </w:pPr>
      <w:r>
        <w:t>Any current or recent work for competitors or conflicting parties.</w:t>
      </w:r>
    </w:p>
    <w:p w14:paraId="034437F8" w14:textId="77777777" w:rsidR="003A4A44" w:rsidRDefault="000B544B">
      <w:pPr>
        <w:pStyle w:val="ListBullet"/>
        <w:spacing w:after="120"/>
      </w:pPr>
      <w:r>
        <w:t>Any prior disagreements or disputes with Capital Logistics.</w:t>
      </w:r>
    </w:p>
    <w:p w14:paraId="6B23D040" w14:textId="77777777" w:rsidR="003A4A44" w:rsidRDefault="003A4A44"/>
    <w:p w14:paraId="57F91911" w14:textId="77777777" w:rsidR="003A4A44" w:rsidRDefault="000B544B">
      <w:pPr>
        <w:spacing w:after="240"/>
      </w:pPr>
      <w:r>
        <w:t>Failure to disclose conflicts of interest may result in proposal rejection or contract termination. All Capital Logistics personnel involved in proposal evaluation must comply with written conflict-of-interest standards and avoid appearance of bias.</w:t>
      </w:r>
    </w:p>
    <w:p w14:paraId="0A438EA6" w14:textId="77777777" w:rsidR="003A4A44" w:rsidRDefault="000B544B">
      <w:r>
        <w:br w:type="page"/>
      </w:r>
    </w:p>
    <w:p w14:paraId="5CC4383D" w14:textId="77777777" w:rsidR="003A4A44" w:rsidRDefault="000B544B">
      <w:pPr>
        <w:pStyle w:val="Heading1"/>
      </w:pPr>
      <w:r>
        <w:rPr>
          <w:color w:val="1F4E78"/>
          <w:sz w:val="32"/>
        </w:rPr>
        <w:lastRenderedPageBreak/>
        <w:t>17. Required Forms and Certifications</w:t>
      </w:r>
    </w:p>
    <w:p w14:paraId="6EAE765E" w14:textId="77777777" w:rsidR="003A4A44" w:rsidRDefault="000B544B">
      <w:r>
        <w:t>The following forms and certifications must be completed, signed, and submitted with the proposal. All forms are included in Attachment C.</w:t>
      </w:r>
    </w:p>
    <w:p w14:paraId="35FFD7CE" w14:textId="77777777" w:rsidR="003A4A44" w:rsidRDefault="000B544B">
      <w:pPr>
        <w:pStyle w:val="ListBullet"/>
        <w:spacing w:after="80"/>
      </w:pPr>
      <w:r>
        <w:t>Proposal Cover Sheet</w:t>
      </w:r>
    </w:p>
    <w:p w14:paraId="3306C3CB" w14:textId="77777777" w:rsidR="003A4A44" w:rsidRDefault="000B544B">
      <w:pPr>
        <w:pStyle w:val="ListBullet"/>
        <w:spacing w:after="80"/>
      </w:pPr>
      <w:r>
        <w:t>Addenda Acknowledgment</w:t>
      </w:r>
    </w:p>
    <w:p w14:paraId="259200F0" w14:textId="77777777" w:rsidR="003A4A44" w:rsidRDefault="000B544B">
      <w:pPr>
        <w:pStyle w:val="ListBullet"/>
        <w:spacing w:after="80"/>
      </w:pPr>
      <w:r>
        <w:t>Non-Collusion Certification</w:t>
      </w:r>
    </w:p>
    <w:p w14:paraId="6D3AC7E2" w14:textId="77777777" w:rsidR="003A4A44" w:rsidRDefault="000B544B">
      <w:pPr>
        <w:pStyle w:val="ListBullet"/>
        <w:spacing w:after="80"/>
      </w:pPr>
      <w:r>
        <w:t>Conflict of Interest / Organizational Conflict Disclosure</w:t>
      </w:r>
    </w:p>
    <w:p w14:paraId="03131AFF" w14:textId="77777777" w:rsidR="003A4A44" w:rsidRDefault="000B544B">
      <w:pPr>
        <w:pStyle w:val="ListBullet"/>
        <w:spacing w:after="80"/>
      </w:pPr>
      <w:r>
        <w:t>SAM.gov / Debarment and Suspension Certification</w:t>
      </w:r>
    </w:p>
    <w:p w14:paraId="0EFF5FB6" w14:textId="77777777" w:rsidR="003A4A44" w:rsidRDefault="000B544B">
      <w:pPr>
        <w:pStyle w:val="ListBullet"/>
        <w:spacing w:after="80"/>
      </w:pPr>
      <w:r>
        <w:t>Byrd Anti-Lobbying Certification and Disclosure Form</w:t>
      </w:r>
    </w:p>
    <w:p w14:paraId="76079000" w14:textId="77777777" w:rsidR="003A4A44" w:rsidRDefault="000B544B">
      <w:pPr>
        <w:pStyle w:val="ListBullet"/>
        <w:spacing w:after="80"/>
      </w:pPr>
      <w:r>
        <w:t>Build America, Buy America (BABA) Product Compliance Certification</w:t>
      </w:r>
    </w:p>
    <w:p w14:paraId="1B2C3A67" w14:textId="77777777" w:rsidR="003A4A44" w:rsidRDefault="000B544B">
      <w:pPr>
        <w:pStyle w:val="ListBullet"/>
        <w:spacing w:after="80"/>
      </w:pPr>
      <w:r>
        <w:t>Davis-Bacon / Labor Compliance Acknowledgment</w:t>
      </w:r>
    </w:p>
    <w:p w14:paraId="0AC93233" w14:textId="77777777" w:rsidR="003A4A44" w:rsidRDefault="000B544B">
      <w:pPr>
        <w:pStyle w:val="ListBullet"/>
        <w:spacing w:after="80"/>
      </w:pPr>
      <w:r>
        <w:t>Cost Proposal Form (Design Package)</w:t>
      </w:r>
    </w:p>
    <w:p w14:paraId="63978B84" w14:textId="77777777" w:rsidR="003A4A44" w:rsidRDefault="000B544B">
      <w:pPr>
        <w:pStyle w:val="ListBullet"/>
        <w:spacing w:after="80"/>
      </w:pPr>
      <w:r>
        <w:t>Cost Proposal Form (Construction Package)</w:t>
      </w:r>
    </w:p>
    <w:p w14:paraId="47D0419C" w14:textId="77777777" w:rsidR="003A4A44" w:rsidRDefault="000B544B">
      <w:pPr>
        <w:pStyle w:val="ListBullet"/>
        <w:spacing w:after="80"/>
      </w:pPr>
      <w:r>
        <w:t>Subcontracting and Small Business Participation Form</w:t>
      </w:r>
    </w:p>
    <w:p w14:paraId="1B71E4C7" w14:textId="77777777" w:rsidR="003A4A44" w:rsidRDefault="000B544B">
      <w:pPr>
        <w:pStyle w:val="ListBullet"/>
        <w:spacing w:after="80"/>
      </w:pPr>
      <w:r>
        <w:t>MBE/WBE/DBE/Minority Participation Certification</w:t>
      </w:r>
    </w:p>
    <w:p w14:paraId="7B62575E" w14:textId="77777777" w:rsidR="003A4A44" w:rsidRDefault="000B544B">
      <w:pPr>
        <w:pStyle w:val="ListBullet"/>
        <w:spacing w:after="80"/>
      </w:pPr>
      <w:r>
        <w:t>Insurance and Bonding Capacity Letter</w:t>
      </w:r>
    </w:p>
    <w:p w14:paraId="06BEB061" w14:textId="77777777" w:rsidR="003A4A44" w:rsidRDefault="000B544B">
      <w:pPr>
        <w:pStyle w:val="ListBullet"/>
        <w:spacing w:after="80"/>
      </w:pPr>
      <w:r>
        <w:t>Certification of Federal Tax ID and Registration Status</w:t>
      </w:r>
    </w:p>
    <w:p w14:paraId="5C813D32" w14:textId="77777777" w:rsidR="003A4A44" w:rsidRDefault="000B544B">
      <w:pPr>
        <w:pStyle w:val="ListBullet"/>
        <w:spacing w:after="80"/>
      </w:pPr>
      <w:r>
        <w:t>Exceptions to Contract Terms (if any)</w:t>
      </w:r>
    </w:p>
    <w:p w14:paraId="65159DB3" w14:textId="77777777" w:rsidR="003A4A44" w:rsidRDefault="003A4A44"/>
    <w:p w14:paraId="094FC382" w14:textId="77777777" w:rsidR="003A4A44" w:rsidRDefault="000B544B">
      <w:pPr>
        <w:spacing w:after="240"/>
      </w:pPr>
      <w:r>
        <w:t>All certifications must be signed by an authorized representative of the proposing company and notarized where indicated. Unsigned or incomplete certifications may result in proposal rejection.</w:t>
      </w:r>
    </w:p>
    <w:p w14:paraId="540BFFC8" w14:textId="77777777" w:rsidR="003A4A44" w:rsidRDefault="000B544B">
      <w:pPr>
        <w:pStyle w:val="Heading1"/>
      </w:pPr>
      <w:r>
        <w:rPr>
          <w:color w:val="1F4E78"/>
          <w:sz w:val="32"/>
        </w:rPr>
        <w:t>18. Protest and Dispute Resolution</w:t>
      </w:r>
    </w:p>
    <w:p w14:paraId="6B608647" w14:textId="77777777" w:rsidR="003A4A44" w:rsidRDefault="000B544B">
      <w:pPr>
        <w:pStyle w:val="Heading2"/>
      </w:pPr>
      <w:r>
        <w:rPr>
          <w:color w:val="028090"/>
          <w:sz w:val="24"/>
        </w:rPr>
        <w:t>18.1 Protest Procedure</w:t>
      </w:r>
    </w:p>
    <w:p w14:paraId="710C3DD6" w14:textId="77777777" w:rsidR="003A4A44" w:rsidRDefault="000B544B">
      <w:r>
        <w:t>Any proposer who believes this RFP or procurement process does not comply with federal or state law may file a formal protest within 10 calendar days of the alleged violation or by 5 business days after proposal opening (whichever provides the longer period). Protests must be filed in writing and addressed to:</w:t>
      </w:r>
    </w:p>
    <w:p w14:paraId="7DAD383E" w14:textId="77777777" w:rsidR="003A4A44" w:rsidRDefault="000B544B">
      <w:r>
        <w:t>Capital Logistics, LLC</w:t>
      </w:r>
      <w:r>
        <w:br/>
        <w:t>Attn: Vice President of Operations</w:t>
      </w:r>
      <w:r>
        <w:br/>
        <w:t>4428 North Point Boulevard</w:t>
      </w:r>
      <w:r>
        <w:br/>
        <w:t>Sparrows Point, MD 21219</w:t>
      </w:r>
      <w:r>
        <w:br/>
        <w:t>Email: procurement@capitallogisticsmd.com</w:t>
      </w:r>
    </w:p>
    <w:p w14:paraId="7953AC50" w14:textId="77777777" w:rsidR="003A4A44" w:rsidRDefault="000B544B">
      <w:r>
        <w:t>Protesters must state the specific legal or regulatory basis for the protest, the facts supporting the claim, the requested remedy, and the protester's contact information. Capital Logistics will review the protest and issue a written decision within 15 business days.</w:t>
      </w:r>
    </w:p>
    <w:p w14:paraId="1A067AC4" w14:textId="77777777" w:rsidR="003A4A44" w:rsidRDefault="000B544B">
      <w:pPr>
        <w:pStyle w:val="Heading2"/>
      </w:pPr>
      <w:r>
        <w:rPr>
          <w:color w:val="028090"/>
          <w:sz w:val="24"/>
        </w:rPr>
        <w:t>18.2 Post-Award Disputes</w:t>
      </w:r>
    </w:p>
    <w:p w14:paraId="05A074DE" w14:textId="77777777" w:rsidR="003A4A44" w:rsidRDefault="000B544B">
      <w:pPr>
        <w:spacing w:after="240"/>
      </w:pPr>
      <w:r>
        <w:t xml:space="preserve">Disputes arising from the contract will be addressed through the following process: (1) The contractor shall submit a detailed written claim to Capital Logistics within 30 days of the incident giving rise to the claim. (2) Capital Logistics shall review and respond within 15 business days. (3) If unresolved, the parties </w:t>
      </w:r>
      <w:r>
        <w:lastRenderedPageBreak/>
        <w:t>may pursue mediation or other dispute resolution mechanisms agreed upon in writing. (4) Final disputes may be escalated to MPA for review.</w:t>
      </w:r>
    </w:p>
    <w:p w14:paraId="77B01CF2" w14:textId="77777777" w:rsidR="003A4A44" w:rsidRDefault="000B544B">
      <w:pPr>
        <w:pStyle w:val="Heading1"/>
      </w:pPr>
      <w:r>
        <w:rPr>
          <w:color w:val="1F4E78"/>
          <w:sz w:val="32"/>
        </w:rPr>
        <w:t>19. Reservation of Rights</w:t>
      </w:r>
    </w:p>
    <w:p w14:paraId="3A5367E0" w14:textId="77777777" w:rsidR="003A4A44" w:rsidRDefault="000B544B">
      <w:pPr>
        <w:spacing w:after="80"/>
      </w:pPr>
      <w:r>
        <w:t>1. To amend, modify, reissue, or cancel this RFP by written addendum issued to all proposers.</w:t>
      </w:r>
    </w:p>
    <w:p w14:paraId="2CC4CEDF" w14:textId="77777777" w:rsidR="003A4A44" w:rsidRDefault="000B544B">
      <w:pPr>
        <w:spacing w:after="80"/>
      </w:pPr>
      <w:r>
        <w:t>2. To reject any or all proposals if doing so is in the best interest of the project.</w:t>
      </w:r>
    </w:p>
    <w:p w14:paraId="15411A54" w14:textId="77777777" w:rsidR="003A4A44" w:rsidRDefault="000B544B">
      <w:pPr>
        <w:spacing w:after="80"/>
      </w:pPr>
      <w:r>
        <w:t>3. To waive minor irregularities in proposals that do not affect competitive equity.</w:t>
      </w:r>
    </w:p>
    <w:p w14:paraId="7D9BCFC5" w14:textId="77777777" w:rsidR="003A4A44" w:rsidRDefault="000B544B">
      <w:pPr>
        <w:spacing w:after="80"/>
      </w:pPr>
      <w:r>
        <w:t>4. To request clarifications or additional information from proposers.</w:t>
      </w:r>
    </w:p>
    <w:p w14:paraId="5D7EAECD" w14:textId="77777777" w:rsidR="003A4A44" w:rsidRDefault="000B544B">
      <w:pPr>
        <w:spacing w:after="80"/>
      </w:pPr>
      <w:r>
        <w:t>5. To conduct interviews with one or more proposers.</w:t>
      </w:r>
    </w:p>
    <w:p w14:paraId="6004E096" w14:textId="77777777" w:rsidR="003A4A44" w:rsidRDefault="000B544B">
      <w:pPr>
        <w:spacing w:after="80"/>
      </w:pPr>
      <w:r>
        <w:t>6. To negotiate with the highest-ranked responsible proposer.</w:t>
      </w:r>
    </w:p>
    <w:p w14:paraId="3628CCD5" w14:textId="77777777" w:rsidR="003A4A44" w:rsidRDefault="000B544B">
      <w:pPr>
        <w:spacing w:after="80"/>
      </w:pPr>
      <w:r>
        <w:t>7. To verify proposer qualifications, references, and federal compliance status.</w:t>
      </w:r>
    </w:p>
    <w:p w14:paraId="5646E843" w14:textId="77777777" w:rsidR="003A4A44" w:rsidRDefault="000B544B">
      <w:pPr>
        <w:spacing w:after="80"/>
      </w:pPr>
      <w:r>
        <w:t>8. To disqualify proposers who fail to meet minimum qualifications or compliance requirements.</w:t>
      </w:r>
    </w:p>
    <w:p w14:paraId="794926DB" w14:textId="77777777" w:rsidR="003A4A44" w:rsidRDefault="000B544B">
      <w:pPr>
        <w:spacing w:after="80"/>
      </w:pPr>
      <w:r>
        <w:t>9. To decline authorization of the Construction Package scope if funding, site conditions, utility capacity, regulatory changes, or compliance documentation are not acceptable.</w:t>
      </w:r>
    </w:p>
    <w:p w14:paraId="06649B92" w14:textId="77777777" w:rsidR="003A4A44" w:rsidRDefault="000B544B">
      <w:pPr>
        <w:spacing w:after="80"/>
      </w:pPr>
      <w:r>
        <w:t>10. To extend the procurement schedule by written addendum.</w:t>
      </w:r>
    </w:p>
    <w:p w14:paraId="5CB0D4D4" w14:textId="77777777" w:rsidR="003A4A44" w:rsidRDefault="000B544B">
      <w:pPr>
        <w:spacing w:after="80"/>
      </w:pPr>
      <w:r>
        <w:t>11. To cancel the Construction Package option or defer procurement if circumstances change.</w:t>
      </w:r>
    </w:p>
    <w:p w14:paraId="06E1A9FA" w14:textId="77777777" w:rsidR="003A4A44" w:rsidRDefault="003A4A44"/>
    <w:p w14:paraId="1A4290F2" w14:textId="77777777" w:rsidR="003A4A44" w:rsidRDefault="000B544B">
      <w:pPr>
        <w:spacing w:after="240"/>
      </w:pPr>
      <w:r>
        <w:t>All rights will be exercised only in a manner consistent with federal procurement regulations (2 CFR 200) and subject to MPA approval and oversight.</w:t>
      </w:r>
    </w:p>
    <w:p w14:paraId="22AEFF88" w14:textId="24FA0881" w:rsidR="003A4A44" w:rsidRDefault="003A4A44"/>
    <w:tbl>
      <w:tblPr>
        <w:tblW w:w="0" w:type="auto"/>
        <w:tblLook w:val="04A0" w:firstRow="1" w:lastRow="0" w:firstColumn="1" w:lastColumn="0" w:noHBand="0" w:noVBand="1"/>
      </w:tblPr>
      <w:tblGrid>
        <w:gridCol w:w="10080"/>
      </w:tblGrid>
      <w:tr w:rsidR="003A4A44" w14:paraId="127FF4FA" w14:textId="77777777">
        <w:tc>
          <w:tcPr>
            <w:tcW w:w="10080" w:type="dxa"/>
            <w:shd w:val="clear" w:color="auto" w:fill="1F4E78"/>
          </w:tcPr>
          <w:p w14:paraId="2E8DD70E" w14:textId="77777777" w:rsidR="003A4A44" w:rsidRDefault="000B544B">
            <w:pPr>
              <w:spacing w:before="240" w:after="240"/>
              <w:jc w:val="center"/>
            </w:pPr>
            <w:r>
              <w:rPr>
                <w:b/>
                <w:color w:val="FFFFFF"/>
                <w:sz w:val="20"/>
              </w:rPr>
              <w:t>END OF REQUEST FOR PROPOSALS</w:t>
            </w:r>
            <w:r>
              <w:rPr>
                <w:b/>
                <w:color w:val="FFFFFF"/>
                <w:sz w:val="20"/>
              </w:rPr>
              <w:br/>
            </w:r>
            <w:r>
              <w:rPr>
                <w:b/>
                <w:color w:val="FFFFFF"/>
                <w:sz w:val="20"/>
              </w:rPr>
              <w:br/>
              <w:t>For questions, contact: procurement@capitallogisticsmd.com</w:t>
            </w:r>
            <w:r>
              <w:rPr>
                <w:b/>
                <w:color w:val="FFFFFF"/>
                <w:sz w:val="20"/>
              </w:rPr>
              <w:br/>
              <w:t>RFP Number: CL-EVSE-DB-2026-01</w:t>
            </w:r>
            <w:r>
              <w:rPr>
                <w:b/>
                <w:color w:val="FFFFFF"/>
                <w:sz w:val="20"/>
              </w:rPr>
              <w:br/>
              <w:t>Issue Date: August 14, 2026</w:t>
            </w:r>
          </w:p>
        </w:tc>
      </w:tr>
    </w:tbl>
    <w:p w14:paraId="51E5D9D6" w14:textId="77777777" w:rsidR="00FF760A" w:rsidRDefault="00FF760A"/>
    <w:sectPr w:rsidR="00FF760A"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01AFC4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1037336"/>
    <w:multiLevelType w:val="multilevel"/>
    <w:tmpl w:val="6DE8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194742">
    <w:abstractNumId w:val="8"/>
  </w:num>
  <w:num w:numId="2" w16cid:durableId="1131557545">
    <w:abstractNumId w:val="6"/>
  </w:num>
  <w:num w:numId="3" w16cid:durableId="104663262">
    <w:abstractNumId w:val="5"/>
  </w:num>
  <w:num w:numId="4" w16cid:durableId="781072468">
    <w:abstractNumId w:val="4"/>
  </w:num>
  <w:num w:numId="5" w16cid:durableId="463625996">
    <w:abstractNumId w:val="7"/>
  </w:num>
  <w:num w:numId="6" w16cid:durableId="2109546240">
    <w:abstractNumId w:val="3"/>
  </w:num>
  <w:num w:numId="7" w16cid:durableId="190802707">
    <w:abstractNumId w:val="2"/>
  </w:num>
  <w:num w:numId="8" w16cid:durableId="1777408531">
    <w:abstractNumId w:val="1"/>
  </w:num>
  <w:num w:numId="9" w16cid:durableId="1431003096">
    <w:abstractNumId w:val="0"/>
  </w:num>
  <w:num w:numId="10" w16cid:durableId="1802392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15C2"/>
    <w:rsid w:val="000B544B"/>
    <w:rsid w:val="0015074B"/>
    <w:rsid w:val="001729B3"/>
    <w:rsid w:val="002462BC"/>
    <w:rsid w:val="0029639D"/>
    <w:rsid w:val="00310D8A"/>
    <w:rsid w:val="0032293D"/>
    <w:rsid w:val="00326F90"/>
    <w:rsid w:val="003A4A44"/>
    <w:rsid w:val="004115C0"/>
    <w:rsid w:val="00465ADF"/>
    <w:rsid w:val="004B13A6"/>
    <w:rsid w:val="006769C1"/>
    <w:rsid w:val="007406B3"/>
    <w:rsid w:val="00822BDB"/>
    <w:rsid w:val="008E5807"/>
    <w:rsid w:val="009B090C"/>
    <w:rsid w:val="00AA1D8D"/>
    <w:rsid w:val="00B47730"/>
    <w:rsid w:val="00BC6477"/>
    <w:rsid w:val="00CB0664"/>
    <w:rsid w:val="00DE2F82"/>
    <w:rsid w:val="00EE1474"/>
    <w:rsid w:val="00F8106B"/>
    <w:rsid w:val="00FC693F"/>
    <w:rsid w:val="00FF76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36BD70"/>
  <w14:defaultImageDpi w14:val="300"/>
  <w15:docId w15:val="{DB98D7C3-50FA-408A-8579-774EFB05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5653</Words>
  <Characters>32226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Capital Logistics RFP CL-EVSE-DB-2026-01 - Final Public Release</vt:lpstr>
    </vt:vector>
  </TitlesOfParts>
  <Manager/>
  <Company/>
  <LinksUpToDate>false</LinksUpToDate>
  <CharactersWithSpaces>37804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Logistics RFP CL-EVSE-DB-2026-01 - Final Public Release</dc:title>
  <dc:subject/>
  <dc:creator>python-docx</dc:creator>
  <cp:keywords/>
  <dc:description>generated by python-docx</dc:description>
  <cp:lastModifiedBy>Sady Diagne</cp:lastModifiedBy>
  <cp:revision>2</cp:revision>
  <dcterms:created xsi:type="dcterms:W3CDTF">2026-08-24T01:57:00Z</dcterms:created>
  <dcterms:modified xsi:type="dcterms:W3CDTF">2026-08-24T01:57:00Z</dcterms:modified>
  <cp:category/>
</cp:coreProperties>
</file>